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D2F" w:rsidRDefault="005F0E83" w:rsidP="00DA6D2F">
      <w:pPr>
        <w:pStyle w:val="a3"/>
        <w:spacing w:line="264" w:lineRule="auto"/>
        <w:jc w:val="center"/>
        <w:textAlignment w:val="baseline"/>
        <w:rPr>
          <w:color w:val="000000"/>
          <w:lang w:val="uk-UA"/>
        </w:rPr>
      </w:pPr>
      <w:r>
        <w:rPr>
          <w:rStyle w:val="a6"/>
          <w:rFonts w:ascii="inherit" w:hAnsi="inherit" w:cs="Arial"/>
          <w:b/>
          <w:bCs/>
          <w:color w:val="000000"/>
          <w:sz w:val="21"/>
          <w:szCs w:val="21"/>
          <w:bdr w:val="none" w:sz="0" w:space="0" w:color="auto" w:frame="1"/>
        </w:rPr>
        <w:t> </w:t>
      </w:r>
      <w:r w:rsidR="00DA6D2F">
        <w:rPr>
          <w:rStyle w:val="a9"/>
          <w:color w:val="000000"/>
          <w:bdr w:val="none" w:sz="0" w:space="0" w:color="auto" w:frame="1"/>
          <w:lang w:val="uk-UA"/>
        </w:rPr>
        <w:t>УВАГА!</w:t>
      </w:r>
    </w:p>
    <w:p w:rsidR="00DA6D2F" w:rsidRPr="00384301" w:rsidRDefault="00DA6D2F" w:rsidP="00DA6D2F">
      <w:pPr>
        <w:spacing w:after="0" w:line="240" w:lineRule="auto"/>
        <w:ind w:firstLine="708"/>
        <w:jc w:val="both"/>
        <w:rPr>
          <w:rFonts w:ascii="Times New Roman" w:eastAsia="Calibri" w:hAnsi="Times New Roman" w:cs="Times New Roman"/>
          <w:sz w:val="24"/>
          <w:szCs w:val="24"/>
          <w:lang w:val="uk-UA"/>
        </w:rPr>
      </w:pPr>
      <w:r>
        <w:rPr>
          <w:rFonts w:ascii="Times New Roman" w:hAnsi="Times New Roman"/>
          <w:sz w:val="24"/>
          <w:szCs w:val="24"/>
        </w:rPr>
        <w:t>На публічне обговорення (оприлюднення) виноситься</w:t>
      </w:r>
      <w:r>
        <w:rPr>
          <w:rFonts w:ascii="Times New Roman" w:hAnsi="Times New Roman"/>
          <w:sz w:val="24"/>
          <w:szCs w:val="24"/>
          <w:lang w:val="uk-UA"/>
        </w:rPr>
        <w:t xml:space="preserve"> </w:t>
      </w:r>
      <w:hyperlink r:id="rId6" w:history="1">
        <w:r w:rsidRPr="00384301">
          <w:rPr>
            <w:rStyle w:val="a5"/>
            <w:rFonts w:ascii="Times New Roman" w:hAnsi="Times New Roman" w:cs="Times New Roman"/>
            <w:sz w:val="24"/>
            <w:szCs w:val="24"/>
          </w:rPr>
          <w:t>про</w:t>
        </w:r>
        <w:r w:rsidRPr="00384301">
          <w:rPr>
            <w:rStyle w:val="a5"/>
            <w:rFonts w:ascii="Times New Roman" w:hAnsi="Times New Roman" w:cs="Times New Roman"/>
            <w:sz w:val="24"/>
            <w:szCs w:val="24"/>
            <w:lang w:val="uk-UA"/>
          </w:rPr>
          <w:t>є</w:t>
        </w:r>
        <w:r w:rsidRPr="00384301">
          <w:rPr>
            <w:rStyle w:val="a5"/>
            <w:rFonts w:ascii="Times New Roman" w:hAnsi="Times New Roman" w:cs="Times New Roman"/>
            <w:sz w:val="24"/>
            <w:szCs w:val="24"/>
          </w:rPr>
          <w:t>кт регуляторного акта</w:t>
        </w:r>
      </w:hyperlink>
      <w:r w:rsidRPr="00384301">
        <w:rPr>
          <w:rFonts w:ascii="Times New Roman" w:hAnsi="Times New Roman" w:cs="Times New Roman"/>
          <w:sz w:val="24"/>
          <w:szCs w:val="24"/>
          <w:lang w:val="uk-UA"/>
        </w:rPr>
        <w:t xml:space="preserve"> </w:t>
      </w:r>
      <w:r w:rsidRPr="00384301">
        <w:rPr>
          <w:rFonts w:ascii="Times New Roman" w:hAnsi="Times New Roman" w:cs="Times New Roman"/>
          <w:sz w:val="24"/>
          <w:szCs w:val="24"/>
        </w:rPr>
        <w:t xml:space="preserve">– рішення </w:t>
      </w:r>
      <w:r w:rsidRPr="00384301">
        <w:rPr>
          <w:rFonts w:ascii="Times New Roman" w:hAnsi="Times New Roman" w:cs="Times New Roman"/>
          <w:sz w:val="24"/>
          <w:szCs w:val="24"/>
          <w:lang w:val="uk-UA"/>
        </w:rPr>
        <w:t xml:space="preserve">Криворізької </w:t>
      </w:r>
      <w:r w:rsidRPr="00384301">
        <w:rPr>
          <w:rFonts w:ascii="Times New Roman" w:hAnsi="Times New Roman" w:cs="Times New Roman"/>
          <w:sz w:val="24"/>
          <w:szCs w:val="24"/>
        </w:rPr>
        <w:t xml:space="preserve">міської ради «Про встановлення ставок податку на нерухоме майно, відмінне від земельної ділянки, у м.Кривому Розі» та аналіз його регуляторного впливу. Зауваження та пропозиції будуть прийматись в письмовому вигляді від громадян, суб’єктів господарювання, їх об’єднань, наукових установ та консультативно-дорадчих органів у здійсненні державної регуляторної політики з </w:t>
      </w:r>
      <w:r w:rsidRPr="00384301">
        <w:rPr>
          <w:rFonts w:ascii="Times New Roman" w:hAnsi="Times New Roman" w:cs="Times New Roman"/>
          <w:sz w:val="24"/>
          <w:szCs w:val="24"/>
          <w:lang w:val="uk-UA"/>
        </w:rPr>
        <w:t>25</w:t>
      </w:r>
      <w:r w:rsidRPr="00384301">
        <w:rPr>
          <w:rFonts w:ascii="Times New Roman" w:hAnsi="Times New Roman" w:cs="Times New Roman"/>
          <w:sz w:val="24"/>
          <w:szCs w:val="24"/>
        </w:rPr>
        <w:t>.0</w:t>
      </w:r>
      <w:r w:rsidRPr="00384301">
        <w:rPr>
          <w:rFonts w:ascii="Times New Roman" w:hAnsi="Times New Roman" w:cs="Times New Roman"/>
          <w:sz w:val="24"/>
          <w:szCs w:val="24"/>
          <w:lang w:val="uk-UA"/>
        </w:rPr>
        <w:t>2</w:t>
      </w:r>
      <w:r w:rsidRPr="00384301">
        <w:rPr>
          <w:rFonts w:ascii="Times New Roman" w:hAnsi="Times New Roman" w:cs="Times New Roman"/>
          <w:sz w:val="24"/>
          <w:szCs w:val="24"/>
        </w:rPr>
        <w:t>.20</w:t>
      </w:r>
      <w:r w:rsidRPr="00384301">
        <w:rPr>
          <w:rFonts w:ascii="Times New Roman" w:hAnsi="Times New Roman" w:cs="Times New Roman"/>
          <w:sz w:val="24"/>
          <w:szCs w:val="24"/>
          <w:lang w:val="uk-UA"/>
        </w:rPr>
        <w:t>21</w:t>
      </w:r>
      <w:r w:rsidRPr="00384301">
        <w:rPr>
          <w:rFonts w:ascii="Times New Roman" w:hAnsi="Times New Roman" w:cs="Times New Roman"/>
          <w:sz w:val="24"/>
          <w:szCs w:val="24"/>
        </w:rPr>
        <w:t xml:space="preserve"> в місячний термін </w:t>
      </w:r>
      <w:r w:rsidRPr="00384301">
        <w:rPr>
          <w:rFonts w:ascii="Times New Roman" w:hAnsi="Times New Roman" w:cs="Times New Roman"/>
          <w:sz w:val="24"/>
          <w:szCs w:val="24"/>
          <w:lang w:val="uk-UA"/>
        </w:rPr>
        <w:t>відповідальними за розроблення регуляторного акта (управління розвитку підприємництва виконкому Криворізької міської ради</w:t>
      </w:r>
      <w:r w:rsidRPr="00384301">
        <w:rPr>
          <w:rFonts w:ascii="Times New Roman" w:hAnsi="Times New Roman" w:cs="Times New Roman"/>
          <w:b/>
          <w:sz w:val="24"/>
          <w:szCs w:val="24"/>
          <w:lang w:val="uk-UA"/>
        </w:rPr>
        <w:t xml:space="preserve"> </w:t>
      </w:r>
      <w:r w:rsidRPr="00384301">
        <w:rPr>
          <w:rFonts w:ascii="Times New Roman" w:hAnsi="Times New Roman" w:cs="Times New Roman"/>
          <w:sz w:val="24"/>
          <w:szCs w:val="24"/>
          <w:lang w:val="uk-UA"/>
        </w:rPr>
        <w:t xml:space="preserve">(каб.510, тел.(056) 493-08-71), електронна адреса: </w:t>
      </w:r>
      <w:hyperlink r:id="rId7" w:history="1">
        <w:r w:rsidRPr="00384301">
          <w:rPr>
            <w:rStyle w:val="a5"/>
            <w:rFonts w:ascii="Times New Roman" w:hAnsi="Times New Roman" w:cs="Times New Roman"/>
            <w:iCs/>
            <w:color w:val="auto"/>
            <w:sz w:val="24"/>
            <w:szCs w:val="24"/>
            <w:u w:val="none"/>
          </w:rPr>
          <w:t>urp</w:t>
        </w:r>
        <w:r w:rsidRPr="00384301">
          <w:rPr>
            <w:rStyle w:val="a5"/>
            <w:rFonts w:ascii="Times New Roman" w:hAnsi="Times New Roman" w:cs="Times New Roman"/>
            <w:iCs/>
            <w:color w:val="auto"/>
            <w:sz w:val="24"/>
            <w:szCs w:val="24"/>
            <w:u w:val="none"/>
            <w:lang w:val="uk-UA"/>
          </w:rPr>
          <w:t>@</w:t>
        </w:r>
        <w:r w:rsidRPr="00384301">
          <w:rPr>
            <w:rStyle w:val="a5"/>
            <w:rFonts w:ascii="Times New Roman" w:hAnsi="Times New Roman" w:cs="Times New Roman"/>
            <w:iCs/>
            <w:color w:val="auto"/>
            <w:sz w:val="24"/>
            <w:szCs w:val="24"/>
            <w:u w:val="none"/>
          </w:rPr>
          <w:t>kr</w:t>
        </w:r>
        <w:r w:rsidRPr="00384301">
          <w:rPr>
            <w:rStyle w:val="a5"/>
            <w:rFonts w:ascii="Times New Roman" w:hAnsi="Times New Roman" w:cs="Times New Roman"/>
            <w:iCs/>
            <w:color w:val="auto"/>
            <w:sz w:val="24"/>
            <w:szCs w:val="24"/>
            <w:u w:val="none"/>
            <w:lang w:val="uk-UA"/>
          </w:rPr>
          <w:t>.</w:t>
        </w:r>
        <w:r w:rsidRPr="00384301">
          <w:rPr>
            <w:rStyle w:val="a5"/>
            <w:rFonts w:ascii="Times New Roman" w:hAnsi="Times New Roman" w:cs="Times New Roman"/>
            <w:iCs/>
            <w:color w:val="auto"/>
            <w:sz w:val="24"/>
            <w:szCs w:val="24"/>
            <w:u w:val="none"/>
          </w:rPr>
          <w:t>gov</w:t>
        </w:r>
        <w:r w:rsidRPr="00384301">
          <w:rPr>
            <w:rStyle w:val="a5"/>
            <w:rFonts w:ascii="Times New Roman" w:hAnsi="Times New Roman" w:cs="Times New Roman"/>
            <w:iCs/>
            <w:color w:val="auto"/>
            <w:sz w:val="24"/>
            <w:szCs w:val="24"/>
            <w:u w:val="none"/>
            <w:lang w:val="uk-UA"/>
          </w:rPr>
          <w:t>.</w:t>
        </w:r>
        <w:r w:rsidRPr="00384301">
          <w:rPr>
            <w:rStyle w:val="a5"/>
            <w:rFonts w:ascii="Times New Roman" w:hAnsi="Times New Roman" w:cs="Times New Roman"/>
            <w:iCs/>
            <w:color w:val="auto"/>
            <w:sz w:val="24"/>
            <w:szCs w:val="24"/>
            <w:u w:val="none"/>
          </w:rPr>
          <w:t>ua</w:t>
        </w:r>
      </w:hyperlink>
      <w:r w:rsidRPr="00384301">
        <w:rPr>
          <w:rFonts w:ascii="Times New Roman" w:hAnsi="Times New Roman" w:cs="Times New Roman"/>
          <w:sz w:val="24"/>
          <w:szCs w:val="24"/>
          <w:lang w:val="uk-UA"/>
        </w:rPr>
        <w:t>;</w:t>
      </w:r>
      <w:r w:rsidRPr="00384301">
        <w:rPr>
          <w:rFonts w:ascii="Times New Roman" w:hAnsi="Times New Roman" w:cs="Times New Roman"/>
          <w:b/>
          <w:sz w:val="24"/>
          <w:szCs w:val="24"/>
          <w:lang w:val="uk-UA"/>
        </w:rPr>
        <w:t xml:space="preserve"> </w:t>
      </w:r>
      <w:r w:rsidRPr="00384301">
        <w:rPr>
          <w:rFonts w:ascii="Times New Roman" w:hAnsi="Times New Roman" w:cs="Times New Roman"/>
          <w:iCs/>
          <w:sz w:val="24"/>
          <w:szCs w:val="24"/>
          <w:lang w:val="uk-UA"/>
        </w:rPr>
        <w:t>економіки</w:t>
      </w:r>
      <w:r w:rsidRPr="00384301">
        <w:rPr>
          <w:rFonts w:ascii="Times New Roman" w:hAnsi="Times New Roman" w:cs="Times New Roman"/>
          <w:sz w:val="24"/>
          <w:szCs w:val="24"/>
          <w:lang w:val="uk-UA"/>
        </w:rPr>
        <w:t> виконкому Криворізької міської ради (</w:t>
      </w:r>
      <w:r w:rsidRPr="00384301">
        <w:rPr>
          <w:rStyle w:val="a6"/>
          <w:rFonts w:ascii="Times New Roman" w:hAnsi="Times New Roman" w:cs="Times New Roman"/>
          <w:i w:val="0"/>
          <w:sz w:val="24"/>
          <w:szCs w:val="24"/>
          <w:bdr w:val="none" w:sz="0" w:space="0" w:color="auto" w:frame="1"/>
          <w:lang w:val="uk-UA"/>
        </w:rPr>
        <w:t>каб.222, тел.(0564)92-03-38), електронна адреса:</w:t>
      </w:r>
      <w:r w:rsidRPr="00384301">
        <w:rPr>
          <w:rStyle w:val="a6"/>
          <w:rFonts w:ascii="Times New Roman" w:hAnsi="Times New Roman" w:cs="Times New Roman"/>
          <w:i w:val="0"/>
          <w:sz w:val="24"/>
          <w:szCs w:val="24"/>
          <w:bdr w:val="none" w:sz="0" w:space="0" w:color="auto" w:frame="1"/>
        </w:rPr>
        <w:t> </w:t>
      </w:r>
      <w:hyperlink r:id="rId8" w:history="1">
        <w:r w:rsidRPr="00384301">
          <w:rPr>
            <w:rStyle w:val="a5"/>
            <w:rFonts w:ascii="Times New Roman" w:hAnsi="Times New Roman" w:cs="Times New Roman"/>
            <w:iCs/>
            <w:color w:val="auto"/>
            <w:sz w:val="24"/>
            <w:szCs w:val="24"/>
            <w:u w:val="none"/>
            <w:bdr w:val="none" w:sz="0" w:space="0" w:color="auto" w:frame="1"/>
          </w:rPr>
          <w:t>u</w:t>
        </w:r>
        <w:r w:rsidRPr="00384301">
          <w:rPr>
            <w:rStyle w:val="a5"/>
            <w:rFonts w:ascii="Times New Roman" w:hAnsi="Times New Roman" w:cs="Times New Roman"/>
            <w:iCs/>
            <w:color w:val="auto"/>
            <w:sz w:val="24"/>
            <w:szCs w:val="24"/>
            <w:u w:val="none"/>
            <w:bdr w:val="none" w:sz="0" w:space="0" w:color="auto" w:frame="1"/>
            <w:lang w:val="uk-UA"/>
          </w:rPr>
          <w:t>.</w:t>
        </w:r>
        <w:r w:rsidRPr="00384301">
          <w:rPr>
            <w:rStyle w:val="a5"/>
            <w:rFonts w:ascii="Times New Roman" w:hAnsi="Times New Roman" w:cs="Times New Roman"/>
            <w:iCs/>
            <w:color w:val="auto"/>
            <w:sz w:val="24"/>
            <w:szCs w:val="24"/>
            <w:u w:val="none"/>
            <w:bdr w:val="none" w:sz="0" w:space="0" w:color="auto" w:frame="1"/>
          </w:rPr>
          <w:t>economy</w:t>
        </w:r>
        <w:r w:rsidRPr="00384301">
          <w:rPr>
            <w:rStyle w:val="a5"/>
            <w:rFonts w:ascii="Times New Roman" w:hAnsi="Times New Roman" w:cs="Times New Roman"/>
            <w:iCs/>
            <w:color w:val="auto"/>
            <w:sz w:val="24"/>
            <w:szCs w:val="24"/>
            <w:u w:val="none"/>
            <w:bdr w:val="none" w:sz="0" w:space="0" w:color="auto" w:frame="1"/>
            <w:lang w:val="uk-UA"/>
          </w:rPr>
          <w:t>@</w:t>
        </w:r>
        <w:r w:rsidRPr="00384301">
          <w:rPr>
            <w:rStyle w:val="a5"/>
            <w:rFonts w:ascii="Times New Roman" w:hAnsi="Times New Roman" w:cs="Times New Roman"/>
            <w:iCs/>
            <w:color w:val="auto"/>
            <w:sz w:val="24"/>
            <w:szCs w:val="24"/>
            <w:u w:val="none"/>
            <w:bdr w:val="none" w:sz="0" w:space="0" w:color="auto" w:frame="1"/>
          </w:rPr>
          <w:t>kr</w:t>
        </w:r>
        <w:r w:rsidRPr="00384301">
          <w:rPr>
            <w:rStyle w:val="a5"/>
            <w:rFonts w:ascii="Times New Roman" w:hAnsi="Times New Roman" w:cs="Times New Roman"/>
            <w:iCs/>
            <w:color w:val="auto"/>
            <w:sz w:val="24"/>
            <w:szCs w:val="24"/>
            <w:u w:val="none"/>
            <w:bdr w:val="none" w:sz="0" w:space="0" w:color="auto" w:frame="1"/>
            <w:lang w:val="uk-UA"/>
          </w:rPr>
          <w:t>.</w:t>
        </w:r>
        <w:r w:rsidRPr="00384301">
          <w:rPr>
            <w:rStyle w:val="a5"/>
            <w:rFonts w:ascii="Times New Roman" w:hAnsi="Times New Roman" w:cs="Times New Roman"/>
            <w:iCs/>
            <w:color w:val="auto"/>
            <w:sz w:val="24"/>
            <w:szCs w:val="24"/>
            <w:u w:val="none"/>
            <w:bdr w:val="none" w:sz="0" w:space="0" w:color="auto" w:frame="1"/>
          </w:rPr>
          <w:t>gov</w:t>
        </w:r>
        <w:r w:rsidRPr="00384301">
          <w:rPr>
            <w:rStyle w:val="a5"/>
            <w:rFonts w:ascii="Times New Roman" w:hAnsi="Times New Roman" w:cs="Times New Roman"/>
            <w:iCs/>
            <w:color w:val="auto"/>
            <w:sz w:val="24"/>
            <w:szCs w:val="24"/>
            <w:u w:val="none"/>
            <w:bdr w:val="none" w:sz="0" w:space="0" w:color="auto" w:frame="1"/>
            <w:lang w:val="uk-UA"/>
          </w:rPr>
          <w:t>.</w:t>
        </w:r>
        <w:r w:rsidRPr="00384301">
          <w:rPr>
            <w:rStyle w:val="a5"/>
            <w:rFonts w:ascii="Times New Roman" w:hAnsi="Times New Roman" w:cs="Times New Roman"/>
            <w:iCs/>
            <w:color w:val="auto"/>
            <w:sz w:val="24"/>
            <w:szCs w:val="24"/>
            <w:u w:val="none"/>
            <w:bdr w:val="none" w:sz="0" w:space="0" w:color="auto" w:frame="1"/>
          </w:rPr>
          <w:t>ua</w:t>
        </w:r>
      </w:hyperlink>
      <w:r w:rsidRPr="00384301">
        <w:rPr>
          <w:rStyle w:val="a6"/>
          <w:rFonts w:ascii="Times New Roman" w:hAnsi="Times New Roman" w:cs="Times New Roman"/>
          <w:sz w:val="24"/>
          <w:szCs w:val="24"/>
          <w:bdr w:val="none" w:sz="0" w:space="0" w:color="auto" w:frame="1"/>
          <w:lang w:val="uk-UA"/>
        </w:rPr>
        <w:t>)</w:t>
      </w:r>
      <w:r w:rsidRPr="00384301">
        <w:rPr>
          <w:rStyle w:val="a6"/>
          <w:rFonts w:ascii="Times New Roman" w:hAnsi="Times New Roman" w:cs="Times New Roman"/>
          <w:i w:val="0"/>
          <w:sz w:val="24"/>
          <w:szCs w:val="24"/>
          <w:bdr w:val="none" w:sz="0" w:space="0" w:color="auto" w:frame="1"/>
          <w:lang w:val="uk-UA"/>
        </w:rPr>
        <w:t>;</w:t>
      </w:r>
      <w:r w:rsidRPr="00384301">
        <w:rPr>
          <w:rStyle w:val="a6"/>
          <w:rFonts w:ascii="Times New Roman" w:hAnsi="Times New Roman" w:cs="Times New Roman"/>
          <w:sz w:val="24"/>
          <w:szCs w:val="24"/>
          <w:bdr w:val="none" w:sz="0" w:space="0" w:color="auto" w:frame="1"/>
          <w:lang w:val="uk-UA"/>
        </w:rPr>
        <w:t xml:space="preserve"> </w:t>
      </w:r>
      <w:r w:rsidRPr="00384301">
        <w:rPr>
          <w:rFonts w:ascii="Times New Roman" w:hAnsi="Times New Roman" w:cs="Times New Roman"/>
          <w:sz w:val="24"/>
          <w:szCs w:val="24"/>
          <w:lang w:val="uk-UA"/>
        </w:rPr>
        <w:t xml:space="preserve">департамент фінансів виконкому Криворізької міської ради </w:t>
      </w:r>
      <w:r w:rsidRPr="00384301">
        <w:rPr>
          <w:rFonts w:ascii="Times New Roman" w:hAnsi="Times New Roman" w:cs="Times New Roman"/>
          <w:iCs/>
          <w:sz w:val="24"/>
          <w:szCs w:val="24"/>
          <w:lang w:val="uk-UA"/>
        </w:rPr>
        <w:t>(каб. 219,  тел. </w:t>
      </w:r>
      <w:r w:rsidRPr="00384301">
        <w:rPr>
          <w:rFonts w:ascii="Times New Roman" w:hAnsi="Times New Roman" w:cs="Times New Roman"/>
          <w:sz w:val="24"/>
          <w:szCs w:val="24"/>
          <w:lang w:val="uk-UA"/>
        </w:rPr>
        <w:t> </w:t>
      </w:r>
      <w:r w:rsidRPr="00384301">
        <w:rPr>
          <w:rFonts w:ascii="Times New Roman" w:hAnsi="Times New Roman" w:cs="Times New Roman"/>
          <w:iCs/>
          <w:sz w:val="24"/>
          <w:szCs w:val="24"/>
          <w:lang w:val="uk-UA"/>
        </w:rPr>
        <w:t>(0564) 92-01-41), електронна адреса: </w:t>
      </w:r>
      <w:r w:rsidRPr="00384301">
        <w:rPr>
          <w:rFonts w:ascii="Times New Roman" w:hAnsi="Times New Roman" w:cs="Times New Roman"/>
          <w:iCs/>
          <w:sz w:val="24"/>
          <w:szCs w:val="24"/>
        </w:rPr>
        <w:t>depfin</w:t>
      </w:r>
      <w:r w:rsidRPr="00384301">
        <w:rPr>
          <w:rFonts w:ascii="Times New Roman" w:hAnsi="Times New Roman" w:cs="Times New Roman"/>
          <w:iCs/>
          <w:sz w:val="24"/>
          <w:szCs w:val="24"/>
          <w:lang w:val="uk-UA"/>
        </w:rPr>
        <w:t>@</w:t>
      </w:r>
      <w:r w:rsidRPr="00384301">
        <w:rPr>
          <w:rFonts w:ascii="Times New Roman" w:hAnsi="Times New Roman" w:cs="Times New Roman"/>
          <w:iCs/>
          <w:sz w:val="24"/>
          <w:szCs w:val="24"/>
        </w:rPr>
        <w:t>kr</w:t>
      </w:r>
      <w:r w:rsidRPr="00384301">
        <w:rPr>
          <w:rFonts w:ascii="Times New Roman" w:hAnsi="Times New Roman" w:cs="Times New Roman"/>
          <w:iCs/>
          <w:sz w:val="24"/>
          <w:szCs w:val="24"/>
          <w:lang w:val="uk-UA"/>
        </w:rPr>
        <w:t>.</w:t>
      </w:r>
      <w:r w:rsidRPr="00384301">
        <w:rPr>
          <w:rFonts w:ascii="Times New Roman" w:hAnsi="Times New Roman" w:cs="Times New Roman"/>
          <w:iCs/>
          <w:sz w:val="24"/>
          <w:szCs w:val="24"/>
        </w:rPr>
        <w:t>gov</w:t>
      </w:r>
      <w:r w:rsidRPr="00384301">
        <w:rPr>
          <w:rFonts w:ascii="Times New Roman" w:hAnsi="Times New Roman" w:cs="Times New Roman"/>
          <w:iCs/>
          <w:sz w:val="24"/>
          <w:szCs w:val="24"/>
          <w:lang w:val="uk-UA"/>
        </w:rPr>
        <w:t>.</w:t>
      </w:r>
      <w:r w:rsidRPr="00384301">
        <w:rPr>
          <w:rFonts w:ascii="Times New Roman" w:hAnsi="Times New Roman" w:cs="Times New Roman"/>
          <w:iCs/>
          <w:sz w:val="24"/>
          <w:szCs w:val="24"/>
        </w:rPr>
        <w:t>ua</w:t>
      </w:r>
      <w:r w:rsidRPr="00384301">
        <w:rPr>
          <w:rFonts w:ascii="Times New Roman" w:hAnsi="Times New Roman" w:cs="Times New Roman"/>
          <w:iCs/>
          <w:sz w:val="24"/>
          <w:szCs w:val="24"/>
          <w:lang w:val="uk-UA"/>
        </w:rPr>
        <w:t>),</w:t>
      </w:r>
    </w:p>
    <w:p w:rsidR="00DA6D2F" w:rsidRPr="00384301" w:rsidRDefault="00DA6D2F" w:rsidP="00DA6D2F">
      <w:pPr>
        <w:spacing w:after="0" w:line="240" w:lineRule="auto"/>
        <w:ind w:firstLine="709"/>
        <w:jc w:val="both"/>
        <w:rPr>
          <w:rStyle w:val="a5"/>
          <w:rFonts w:ascii="Times New Roman" w:eastAsia="Times New Roman" w:hAnsi="Times New Roman" w:cs="Times New Roman"/>
          <w:color w:val="auto"/>
          <w:u w:val="none"/>
          <w:lang w:val="uk-UA"/>
        </w:rPr>
      </w:pPr>
      <w:r w:rsidRPr="00384301">
        <w:rPr>
          <w:rFonts w:ascii="Times New Roman" w:hAnsi="Times New Roman" w:cs="Times New Roman"/>
          <w:iCs/>
          <w:sz w:val="24"/>
          <w:szCs w:val="24"/>
          <w:lang w:val="uk-UA"/>
        </w:rPr>
        <w:t>а також</w:t>
      </w:r>
      <w:r w:rsidRPr="00384301">
        <w:rPr>
          <w:rFonts w:ascii="Times New Roman" w:hAnsi="Times New Roman" w:cs="Times New Roman"/>
          <w:b/>
          <w:iCs/>
          <w:sz w:val="24"/>
          <w:szCs w:val="24"/>
          <w:lang w:val="uk-UA"/>
        </w:rPr>
        <w:t xml:space="preserve"> </w:t>
      </w:r>
      <w:r w:rsidRPr="00384301">
        <w:rPr>
          <w:rFonts w:ascii="Times New Roman" w:hAnsi="Times New Roman" w:cs="Times New Roman"/>
          <w:sz w:val="24"/>
          <w:szCs w:val="24"/>
          <w:lang w:val="uk-UA"/>
        </w:rPr>
        <w:t xml:space="preserve">на електронні поштові скриньки виконкому Криворізької міської ради </w:t>
      </w:r>
      <w:hyperlink r:id="rId9" w:history="1">
        <w:r w:rsidRPr="00384301">
          <w:rPr>
            <w:rStyle w:val="a5"/>
            <w:rFonts w:ascii="Times New Roman" w:hAnsi="Times New Roman" w:cs="Times New Roman"/>
            <w:color w:val="auto"/>
            <w:sz w:val="24"/>
            <w:szCs w:val="24"/>
            <w:u w:val="none"/>
          </w:rPr>
          <w:t>mvk</w:t>
        </w:r>
        <w:r w:rsidRPr="00384301">
          <w:rPr>
            <w:rStyle w:val="a5"/>
            <w:rFonts w:ascii="Times New Roman" w:hAnsi="Times New Roman" w:cs="Times New Roman"/>
            <w:color w:val="auto"/>
            <w:sz w:val="24"/>
            <w:szCs w:val="24"/>
            <w:u w:val="none"/>
            <w:lang w:val="uk-UA"/>
          </w:rPr>
          <w:t>99@</w:t>
        </w:r>
        <w:r w:rsidRPr="00384301">
          <w:rPr>
            <w:rStyle w:val="a5"/>
            <w:rFonts w:ascii="Times New Roman" w:hAnsi="Times New Roman" w:cs="Times New Roman"/>
            <w:color w:val="auto"/>
            <w:sz w:val="24"/>
            <w:szCs w:val="24"/>
            <w:u w:val="none"/>
          </w:rPr>
          <w:t>kr</w:t>
        </w:r>
        <w:r w:rsidRPr="00384301">
          <w:rPr>
            <w:rStyle w:val="a5"/>
            <w:rFonts w:ascii="Times New Roman" w:hAnsi="Times New Roman" w:cs="Times New Roman"/>
            <w:color w:val="auto"/>
            <w:sz w:val="24"/>
            <w:szCs w:val="24"/>
            <w:u w:val="none"/>
            <w:lang w:val="uk-UA"/>
          </w:rPr>
          <w:t>.</w:t>
        </w:r>
        <w:r w:rsidRPr="00384301">
          <w:rPr>
            <w:rStyle w:val="a5"/>
            <w:rFonts w:ascii="Times New Roman" w:hAnsi="Times New Roman" w:cs="Times New Roman"/>
            <w:color w:val="auto"/>
            <w:sz w:val="24"/>
            <w:szCs w:val="24"/>
            <w:u w:val="none"/>
          </w:rPr>
          <w:t>gov</w:t>
        </w:r>
        <w:r w:rsidRPr="00384301">
          <w:rPr>
            <w:rStyle w:val="a5"/>
            <w:rFonts w:ascii="Times New Roman" w:hAnsi="Times New Roman" w:cs="Times New Roman"/>
            <w:color w:val="auto"/>
            <w:sz w:val="24"/>
            <w:szCs w:val="24"/>
            <w:u w:val="none"/>
            <w:lang w:val="uk-UA"/>
          </w:rPr>
          <w:t>.</w:t>
        </w:r>
        <w:r w:rsidRPr="00384301">
          <w:rPr>
            <w:rStyle w:val="a5"/>
            <w:rFonts w:ascii="Times New Roman" w:hAnsi="Times New Roman" w:cs="Times New Roman"/>
            <w:color w:val="auto"/>
            <w:sz w:val="24"/>
            <w:szCs w:val="24"/>
            <w:u w:val="none"/>
          </w:rPr>
          <w:t>ua</w:t>
        </w:r>
        <w:r w:rsidRPr="00384301">
          <w:rPr>
            <w:rStyle w:val="a5"/>
            <w:rFonts w:ascii="Times New Roman" w:hAnsi="Times New Roman" w:cs="Times New Roman"/>
            <w:color w:val="auto"/>
            <w:sz w:val="24"/>
            <w:szCs w:val="24"/>
            <w:u w:val="none"/>
            <w:lang w:val="uk-UA"/>
          </w:rPr>
          <w:t xml:space="preserve"> </w:t>
        </w:r>
      </w:hyperlink>
      <w:r w:rsidRPr="00384301">
        <w:rPr>
          <w:rFonts w:ascii="Times New Roman" w:hAnsi="Times New Roman" w:cs="Times New Roman"/>
          <w:sz w:val="24"/>
          <w:szCs w:val="24"/>
          <w:lang w:val="uk-UA"/>
        </w:rPr>
        <w:t xml:space="preserve"> і виконкомів районних у місті рад Металургійної, Довгинцівської, Покровської, Інгулецької, Саксаганської, Тернівської, Центрально-Міської:</w:t>
      </w:r>
      <w:r w:rsidRPr="00384301">
        <w:rPr>
          <w:rFonts w:ascii="Times New Roman" w:hAnsi="Times New Roman" w:cs="Times New Roman"/>
          <w:bCs/>
          <w:sz w:val="24"/>
          <w:szCs w:val="24"/>
          <w:lang w:val="uk-UA"/>
        </w:rPr>
        <w:t xml:space="preserve"> </w:t>
      </w:r>
      <w:hyperlink r:id="rId10" w:history="1">
        <w:r w:rsidRPr="00384301">
          <w:rPr>
            <w:rStyle w:val="a5"/>
            <w:rFonts w:ascii="Times New Roman" w:hAnsi="Times New Roman" w:cs="Times New Roman"/>
            <w:bCs/>
            <w:color w:val="auto"/>
            <w:sz w:val="24"/>
            <w:szCs w:val="24"/>
            <w:u w:val="none"/>
          </w:rPr>
          <w:t>dzr</w:t>
        </w:r>
        <w:r w:rsidRPr="00384301">
          <w:rPr>
            <w:rStyle w:val="a5"/>
            <w:rFonts w:ascii="Times New Roman" w:hAnsi="Times New Roman" w:cs="Times New Roman"/>
            <w:bCs/>
            <w:color w:val="auto"/>
            <w:sz w:val="24"/>
            <w:szCs w:val="24"/>
            <w:u w:val="none"/>
            <w:lang w:val="uk-UA"/>
          </w:rPr>
          <w:t>_</w:t>
        </w:r>
        <w:r w:rsidRPr="00384301">
          <w:rPr>
            <w:rStyle w:val="a5"/>
            <w:rFonts w:ascii="Times New Roman" w:hAnsi="Times New Roman" w:cs="Times New Roman"/>
            <w:bCs/>
            <w:color w:val="auto"/>
            <w:sz w:val="24"/>
            <w:szCs w:val="24"/>
            <w:u w:val="none"/>
          </w:rPr>
          <w:t>vk</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ukr</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net</w:t>
        </w:r>
      </w:hyperlink>
      <w:r w:rsidRPr="00384301">
        <w:rPr>
          <w:rFonts w:ascii="Times New Roman" w:hAnsi="Times New Roman" w:cs="Times New Roman"/>
          <w:bCs/>
          <w:sz w:val="24"/>
          <w:szCs w:val="24"/>
          <w:lang w:val="uk-UA"/>
        </w:rPr>
        <w:t xml:space="preserve">, </w:t>
      </w:r>
      <w:hyperlink r:id="rId11" w:history="1">
        <w:r w:rsidRPr="00384301">
          <w:rPr>
            <w:rStyle w:val="a5"/>
            <w:rFonts w:ascii="Times New Roman" w:hAnsi="Times New Roman" w:cs="Times New Roman"/>
            <w:bCs/>
            <w:color w:val="auto"/>
            <w:sz w:val="24"/>
            <w:szCs w:val="24"/>
            <w:u w:val="none"/>
          </w:rPr>
          <w:t>dlgr</w:t>
        </w:r>
        <w:r w:rsidRPr="00384301">
          <w:rPr>
            <w:rStyle w:val="a5"/>
            <w:rFonts w:ascii="Times New Roman" w:hAnsi="Times New Roman" w:cs="Times New Roman"/>
            <w:bCs/>
            <w:color w:val="auto"/>
            <w:sz w:val="24"/>
            <w:szCs w:val="24"/>
            <w:u w:val="none"/>
            <w:lang w:val="uk-UA"/>
          </w:rPr>
          <w:t>@</w:t>
        </w:r>
      </w:hyperlink>
      <w:r w:rsidRPr="00384301">
        <w:rPr>
          <w:rFonts w:ascii="Times New Roman" w:hAnsi="Times New Roman" w:cs="Times New Roman"/>
          <w:bCs/>
          <w:sz w:val="24"/>
          <w:szCs w:val="24"/>
        </w:rPr>
        <w:t>dlgr</w:t>
      </w:r>
      <w:r w:rsidRPr="00384301">
        <w:rPr>
          <w:rFonts w:ascii="Times New Roman" w:hAnsi="Times New Roman" w:cs="Times New Roman"/>
          <w:bCs/>
          <w:sz w:val="24"/>
          <w:szCs w:val="24"/>
          <w:lang w:val="uk-UA"/>
        </w:rPr>
        <w:t>.</w:t>
      </w:r>
      <w:r w:rsidRPr="00384301">
        <w:rPr>
          <w:rFonts w:ascii="Times New Roman" w:hAnsi="Times New Roman" w:cs="Times New Roman"/>
          <w:bCs/>
          <w:sz w:val="24"/>
          <w:szCs w:val="24"/>
        </w:rPr>
        <w:t>gov</w:t>
      </w:r>
      <w:r w:rsidRPr="00384301">
        <w:rPr>
          <w:rFonts w:ascii="Times New Roman" w:hAnsi="Times New Roman" w:cs="Times New Roman"/>
          <w:bCs/>
          <w:sz w:val="24"/>
          <w:szCs w:val="24"/>
          <w:lang w:val="uk-UA"/>
        </w:rPr>
        <w:t>.</w:t>
      </w:r>
      <w:r w:rsidRPr="00384301">
        <w:rPr>
          <w:rFonts w:ascii="Times New Roman" w:hAnsi="Times New Roman" w:cs="Times New Roman"/>
          <w:bCs/>
          <w:sz w:val="24"/>
          <w:szCs w:val="24"/>
        </w:rPr>
        <w:t>ua</w:t>
      </w:r>
      <w:r w:rsidRPr="00384301">
        <w:rPr>
          <w:rFonts w:ascii="Times New Roman" w:hAnsi="Times New Roman" w:cs="Times New Roman"/>
          <w:bCs/>
          <w:sz w:val="24"/>
          <w:szCs w:val="24"/>
          <w:lang w:val="uk-UA"/>
        </w:rPr>
        <w:t xml:space="preserve">, vk@pokrovkr.gov.ua, </w:t>
      </w:r>
      <w:hyperlink r:id="rId12" w:history="1">
        <w:r w:rsidRPr="00384301">
          <w:rPr>
            <w:rStyle w:val="a5"/>
            <w:rFonts w:ascii="Times New Roman" w:hAnsi="Times New Roman" w:cs="Times New Roman"/>
            <w:bCs/>
            <w:color w:val="auto"/>
            <w:sz w:val="24"/>
            <w:szCs w:val="24"/>
            <w:u w:val="none"/>
          </w:rPr>
          <w:t>ing</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zagal</w:t>
        </w:r>
        <w:r w:rsidRPr="00384301">
          <w:rPr>
            <w:rStyle w:val="a5"/>
            <w:rFonts w:ascii="Times New Roman" w:hAnsi="Times New Roman" w:cs="Times New Roman"/>
            <w:bCs/>
            <w:color w:val="auto"/>
            <w:sz w:val="24"/>
            <w:szCs w:val="24"/>
            <w:u w:val="none"/>
            <w:lang w:val="uk-UA"/>
          </w:rPr>
          <w:t>104@</w:t>
        </w:r>
        <w:r w:rsidRPr="00384301">
          <w:rPr>
            <w:rStyle w:val="a5"/>
            <w:rFonts w:ascii="Times New Roman" w:hAnsi="Times New Roman" w:cs="Times New Roman"/>
            <w:bCs/>
            <w:color w:val="auto"/>
            <w:sz w:val="24"/>
            <w:szCs w:val="24"/>
            <w:u w:val="none"/>
          </w:rPr>
          <w:t>ing</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org</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gov</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ua</w:t>
        </w:r>
      </w:hyperlink>
      <w:r w:rsidRPr="00384301">
        <w:rPr>
          <w:rFonts w:ascii="Times New Roman" w:hAnsi="Times New Roman" w:cs="Times New Roman"/>
          <w:bCs/>
          <w:sz w:val="24"/>
          <w:szCs w:val="24"/>
          <w:lang w:val="uk-UA"/>
        </w:rPr>
        <w:t xml:space="preserve">, </w:t>
      </w:r>
      <w:hyperlink r:id="rId13" w:history="1">
        <w:r w:rsidRPr="00384301">
          <w:rPr>
            <w:rStyle w:val="a5"/>
            <w:rFonts w:ascii="Times New Roman" w:hAnsi="Times New Roman" w:cs="Times New Roman"/>
            <w:bCs/>
            <w:color w:val="auto"/>
            <w:sz w:val="24"/>
            <w:szCs w:val="24"/>
            <w:u w:val="none"/>
          </w:rPr>
          <w:t>srvk</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srvk</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gov</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ua</w:t>
        </w:r>
      </w:hyperlink>
      <w:r w:rsidRPr="00384301">
        <w:rPr>
          <w:rFonts w:ascii="Times New Roman" w:hAnsi="Times New Roman" w:cs="Times New Roman"/>
          <w:bCs/>
          <w:sz w:val="24"/>
          <w:szCs w:val="24"/>
          <w:lang w:val="uk-UA"/>
        </w:rPr>
        <w:t xml:space="preserve">, </w:t>
      </w:r>
      <w:hyperlink r:id="rId14" w:history="1">
        <w:r w:rsidRPr="00384301">
          <w:rPr>
            <w:rStyle w:val="a5"/>
            <w:rFonts w:ascii="Times New Roman" w:hAnsi="Times New Roman" w:cs="Times New Roman"/>
            <w:bCs/>
            <w:color w:val="auto"/>
            <w:sz w:val="24"/>
            <w:szCs w:val="24"/>
            <w:u w:val="none"/>
          </w:rPr>
          <w:t>trnvk</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trnk</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gov</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ua</w:t>
        </w:r>
      </w:hyperlink>
      <w:r w:rsidRPr="00384301">
        <w:rPr>
          <w:rFonts w:ascii="Times New Roman" w:hAnsi="Times New Roman" w:cs="Times New Roman"/>
          <w:bCs/>
          <w:sz w:val="24"/>
          <w:szCs w:val="24"/>
          <w:lang w:val="uk-UA"/>
        </w:rPr>
        <w:t xml:space="preserve">, </w:t>
      </w:r>
      <w:hyperlink r:id="rId15" w:history="1">
        <w:r w:rsidRPr="00384301">
          <w:rPr>
            <w:rStyle w:val="a5"/>
            <w:rFonts w:ascii="Times New Roman" w:hAnsi="Times New Roman" w:cs="Times New Roman"/>
            <w:bCs/>
            <w:color w:val="auto"/>
            <w:sz w:val="24"/>
            <w:szCs w:val="24"/>
            <w:u w:val="none"/>
          </w:rPr>
          <w:t>cg</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ispolkom</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zag</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vykonkom</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tsmkr</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gov</w:t>
        </w:r>
        <w:r w:rsidRPr="00384301">
          <w:rPr>
            <w:rStyle w:val="a5"/>
            <w:rFonts w:ascii="Times New Roman" w:hAnsi="Times New Roman" w:cs="Times New Roman"/>
            <w:bCs/>
            <w:color w:val="auto"/>
            <w:sz w:val="24"/>
            <w:szCs w:val="24"/>
            <w:u w:val="none"/>
            <w:lang w:val="uk-UA"/>
          </w:rPr>
          <w:t>.</w:t>
        </w:r>
        <w:r w:rsidRPr="00384301">
          <w:rPr>
            <w:rStyle w:val="a5"/>
            <w:rFonts w:ascii="Times New Roman" w:hAnsi="Times New Roman" w:cs="Times New Roman"/>
            <w:bCs/>
            <w:color w:val="auto"/>
            <w:sz w:val="24"/>
            <w:szCs w:val="24"/>
            <w:u w:val="none"/>
          </w:rPr>
          <w:t>ua</w:t>
        </w:r>
      </w:hyperlink>
      <w:r w:rsidRPr="00384301">
        <w:rPr>
          <w:rStyle w:val="a5"/>
          <w:rFonts w:ascii="Times New Roman" w:hAnsi="Times New Roman" w:cs="Times New Roman"/>
          <w:color w:val="auto"/>
          <w:sz w:val="24"/>
          <w:szCs w:val="24"/>
          <w:u w:val="none"/>
          <w:lang w:val="uk-UA"/>
        </w:rPr>
        <w:t xml:space="preserve"> </w:t>
      </w:r>
    </w:p>
    <w:p w:rsidR="00DA6D2F" w:rsidRPr="00384301" w:rsidRDefault="00DA6D2F" w:rsidP="00DA6D2F">
      <w:pPr>
        <w:pStyle w:val="a3"/>
        <w:spacing w:before="0" w:beforeAutospacing="0" w:after="0" w:afterAutospacing="0"/>
        <w:ind w:firstLine="708"/>
        <w:jc w:val="both"/>
        <w:textAlignment w:val="baseline"/>
      </w:pPr>
      <w:r w:rsidRPr="00384301">
        <w:t>З вказаним про</w:t>
      </w:r>
      <w:r w:rsidRPr="00384301">
        <w:rPr>
          <w:lang w:val="uk-UA"/>
        </w:rPr>
        <w:t>є</w:t>
      </w:r>
      <w:r w:rsidRPr="00384301">
        <w:t xml:space="preserve">ктом та аналізом його регуляторного впливу можна </w:t>
      </w:r>
      <w:r w:rsidRPr="00384301">
        <w:rPr>
          <w:lang w:val="uk-UA"/>
        </w:rPr>
        <w:t xml:space="preserve">також </w:t>
      </w:r>
      <w:r w:rsidRPr="00384301">
        <w:t>ознайомитися на офіційних вебсторінках в мережі Інтернет:</w:t>
      </w:r>
    </w:p>
    <w:p w:rsidR="00DA6D2F" w:rsidRPr="00384301" w:rsidRDefault="00DA6D2F" w:rsidP="00DA6D2F">
      <w:pPr>
        <w:pStyle w:val="a3"/>
        <w:spacing w:before="0" w:beforeAutospacing="0" w:after="0" w:afterAutospacing="0"/>
        <w:jc w:val="both"/>
        <w:textAlignment w:val="baseline"/>
      </w:pPr>
      <w:r w:rsidRPr="00384301">
        <w:t xml:space="preserve">- </w:t>
      </w:r>
      <w:r w:rsidRPr="00384301">
        <w:rPr>
          <w:lang w:val="uk-UA"/>
        </w:rPr>
        <w:t>Криворізької</w:t>
      </w:r>
      <w:r w:rsidRPr="00384301">
        <w:t xml:space="preserve"> міської ради</w:t>
      </w:r>
      <w:r w:rsidRPr="00384301">
        <w:rPr>
          <w:lang w:val="uk-UA"/>
        </w:rPr>
        <w:t xml:space="preserve"> та її виконавчого комітету</w:t>
      </w:r>
      <w:r w:rsidRPr="00384301">
        <w:t xml:space="preserve"> у підрозділі «Регуляторна політика» </w:t>
      </w:r>
      <w:r w:rsidRPr="00384301">
        <w:rPr>
          <w:lang w:val="en-US"/>
        </w:rPr>
        <w:t>https</w:t>
      </w:r>
      <w:r w:rsidRPr="00384301">
        <w:rPr>
          <w:lang w:val="uk-UA"/>
        </w:rPr>
        <w:t>://</w:t>
      </w:r>
      <w:hyperlink r:id="rId16" w:history="1">
        <w:r w:rsidRPr="00384301">
          <w:rPr>
            <w:rStyle w:val="a5"/>
            <w:color w:val="auto"/>
            <w:u w:val="none"/>
            <w:bdr w:val="none" w:sz="0" w:space="0" w:color="auto" w:frame="1"/>
          </w:rPr>
          <w:t>kr.gov.ua</w:t>
        </w:r>
      </w:hyperlink>
      <w:r w:rsidRPr="00384301">
        <w:t>/;</w:t>
      </w:r>
    </w:p>
    <w:p w:rsidR="00DA6D2F" w:rsidRPr="00384301" w:rsidRDefault="00DA6D2F" w:rsidP="00DA6D2F">
      <w:pPr>
        <w:pStyle w:val="a3"/>
        <w:spacing w:before="0" w:beforeAutospacing="0" w:after="0" w:afterAutospacing="0"/>
        <w:jc w:val="both"/>
        <w:textAlignment w:val="baseline"/>
        <w:rPr>
          <w:lang w:val="uk-UA"/>
        </w:rPr>
      </w:pPr>
      <w:r w:rsidRPr="00384301">
        <w:t xml:space="preserve">- </w:t>
      </w:r>
      <w:r w:rsidRPr="00384301">
        <w:rPr>
          <w:lang w:val="uk-UA"/>
        </w:rPr>
        <w:t xml:space="preserve">виконкомів районних у місті рад Металургійної, Довгинцівської, Покровської, Інгулецької, Саксаганської, Тернівської, Центрально-Міської </w:t>
      </w:r>
      <w:r w:rsidRPr="00384301">
        <w:t>http</w:t>
      </w:r>
      <w:r w:rsidRPr="00384301">
        <w:rPr>
          <w:lang w:val="uk-UA"/>
        </w:rPr>
        <w:t xml:space="preserve">://mtlrg-kr.gov.ua/, </w:t>
      </w:r>
      <w:r w:rsidRPr="00384301">
        <w:t>http</w:t>
      </w:r>
      <w:r w:rsidRPr="00384301">
        <w:rPr>
          <w:lang w:val="uk-UA"/>
        </w:rPr>
        <w:t>://dlgr.</w:t>
      </w:r>
      <w:r w:rsidRPr="00384301">
        <w:t>gov</w:t>
      </w:r>
      <w:r w:rsidRPr="00384301">
        <w:rPr>
          <w:lang w:val="uk-UA"/>
        </w:rPr>
        <w:t xml:space="preserve">.ua/, </w:t>
      </w:r>
      <w:r w:rsidRPr="00384301">
        <w:t>http</w:t>
      </w:r>
      <w:r w:rsidRPr="00384301">
        <w:rPr>
          <w:lang w:val="uk-UA"/>
        </w:rPr>
        <w:t>://www.</w:t>
      </w:r>
      <w:r w:rsidRPr="00384301">
        <w:t>pokrov</w:t>
      </w:r>
      <w:r w:rsidRPr="00384301">
        <w:rPr>
          <w:lang w:val="uk-UA"/>
        </w:rPr>
        <w:t xml:space="preserve">kr.gov.ua/, </w:t>
      </w:r>
      <w:r w:rsidRPr="00384301">
        <w:t>http</w:t>
      </w:r>
      <w:r w:rsidRPr="00384301">
        <w:rPr>
          <w:lang w:val="uk-UA"/>
        </w:rPr>
        <w:t xml:space="preserve">://ing-org.gov.ua/, </w:t>
      </w:r>
      <w:r w:rsidRPr="00384301">
        <w:t>https</w:t>
      </w:r>
      <w:r w:rsidRPr="00384301">
        <w:rPr>
          <w:lang w:val="uk-UA"/>
        </w:rPr>
        <w:t>://srvk.</w:t>
      </w:r>
      <w:r w:rsidRPr="00384301">
        <w:t>gov</w:t>
      </w:r>
      <w:r w:rsidRPr="00384301">
        <w:rPr>
          <w:lang w:val="uk-UA"/>
        </w:rPr>
        <w:t xml:space="preserve">.ua/, </w:t>
      </w:r>
      <w:r w:rsidRPr="00384301">
        <w:t>http</w:t>
      </w:r>
      <w:r w:rsidRPr="00384301">
        <w:rPr>
          <w:lang w:val="uk-UA"/>
        </w:rPr>
        <w:t xml:space="preserve">://trnvk.gov.ua/, </w:t>
      </w:r>
      <w:r w:rsidRPr="00384301">
        <w:t>http</w:t>
      </w:r>
      <w:r w:rsidRPr="00384301">
        <w:rPr>
          <w:lang w:val="uk-UA"/>
        </w:rPr>
        <w:t>://vykonkom-tsmkr.gov.ua/</w:t>
      </w:r>
    </w:p>
    <w:p w:rsidR="005F0E83" w:rsidRDefault="005F0E83"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Default="00D21E49" w:rsidP="00DA6D2F">
      <w:pPr>
        <w:pStyle w:val="a3"/>
        <w:spacing w:before="0" w:beforeAutospacing="0" w:after="0" w:afterAutospacing="0"/>
        <w:textAlignment w:val="baseline"/>
        <w:rPr>
          <w:color w:val="000000"/>
          <w:sz w:val="21"/>
          <w:szCs w:val="21"/>
          <w:lang w:val="uk-UA"/>
        </w:rPr>
      </w:pPr>
    </w:p>
    <w:p w:rsidR="00D21E49" w:rsidRPr="00D21E49" w:rsidRDefault="00D21E49" w:rsidP="00D21E49">
      <w:pPr>
        <w:autoSpaceDE w:val="0"/>
        <w:autoSpaceDN w:val="0"/>
        <w:adjustRightInd w:val="0"/>
        <w:spacing w:after="0" w:line="240" w:lineRule="auto"/>
        <w:jc w:val="center"/>
        <w:rPr>
          <w:rFonts w:ascii="Times New Roman" w:hAnsi="Times New Roman" w:cs="Times New Roman"/>
          <w:b/>
          <w:bCs/>
          <w:sz w:val="28"/>
          <w:szCs w:val="28"/>
        </w:rPr>
      </w:pPr>
      <w:r w:rsidRPr="00D21E49">
        <w:rPr>
          <w:rFonts w:ascii="Times New Roman" w:hAnsi="Times New Roman" w:cs="Times New Roman"/>
          <w:b/>
          <w:bCs/>
          <w:sz w:val="28"/>
          <w:szCs w:val="28"/>
        </w:rPr>
        <w:lastRenderedPageBreak/>
        <w:t>КРИВОРІЗЬКА МІСЬКА РАДА</w:t>
      </w:r>
    </w:p>
    <w:p w:rsidR="00D21E49" w:rsidRPr="00D21E49" w:rsidRDefault="00D21E49" w:rsidP="00D21E49">
      <w:pPr>
        <w:autoSpaceDE w:val="0"/>
        <w:autoSpaceDN w:val="0"/>
        <w:adjustRightInd w:val="0"/>
        <w:spacing w:after="0" w:line="240" w:lineRule="auto"/>
        <w:jc w:val="center"/>
        <w:rPr>
          <w:rFonts w:ascii="Times New Roman" w:hAnsi="Times New Roman" w:cs="Times New Roman"/>
          <w:b/>
          <w:bCs/>
          <w:sz w:val="28"/>
          <w:szCs w:val="28"/>
        </w:rPr>
      </w:pPr>
    </w:p>
    <w:p w:rsidR="00D21E49" w:rsidRPr="00D21E49" w:rsidRDefault="00D21E49" w:rsidP="00D21E49">
      <w:pPr>
        <w:autoSpaceDE w:val="0"/>
        <w:autoSpaceDN w:val="0"/>
        <w:adjustRightInd w:val="0"/>
        <w:spacing w:after="0" w:line="240" w:lineRule="auto"/>
        <w:jc w:val="center"/>
        <w:rPr>
          <w:rFonts w:ascii="Times New Roman" w:hAnsi="Times New Roman" w:cs="Times New Roman"/>
          <w:b/>
          <w:bCs/>
          <w:sz w:val="28"/>
          <w:szCs w:val="28"/>
        </w:rPr>
      </w:pPr>
      <w:r w:rsidRPr="00D21E49">
        <w:rPr>
          <w:rFonts w:ascii="Times New Roman" w:hAnsi="Times New Roman" w:cs="Times New Roman"/>
          <w:b/>
          <w:bCs/>
          <w:sz w:val="28"/>
          <w:szCs w:val="28"/>
        </w:rPr>
        <w:t>ПРОЄКТ РІШЕННЯ</w:t>
      </w:r>
    </w:p>
    <w:p w:rsidR="00D21E49" w:rsidRPr="00D21E49" w:rsidRDefault="00D21E49" w:rsidP="00D21E49">
      <w:pPr>
        <w:autoSpaceDE w:val="0"/>
        <w:autoSpaceDN w:val="0"/>
        <w:adjustRightInd w:val="0"/>
        <w:spacing w:after="0" w:line="240" w:lineRule="auto"/>
        <w:jc w:val="both"/>
        <w:rPr>
          <w:rFonts w:ascii="Times New Roman" w:hAnsi="Times New Roman" w:cs="Times New Roman"/>
          <w:b/>
          <w:bCs/>
          <w:sz w:val="28"/>
          <w:szCs w:val="28"/>
        </w:rPr>
      </w:pPr>
    </w:p>
    <w:p w:rsidR="00D21E49" w:rsidRPr="00D21E49" w:rsidRDefault="00D21E49" w:rsidP="00D21E49">
      <w:pPr>
        <w:autoSpaceDE w:val="0"/>
        <w:autoSpaceDN w:val="0"/>
        <w:adjustRightInd w:val="0"/>
        <w:spacing w:after="0" w:line="240" w:lineRule="auto"/>
        <w:jc w:val="both"/>
        <w:rPr>
          <w:rFonts w:ascii="Times New Roman" w:hAnsi="Times New Roman" w:cs="Times New Roman"/>
          <w:b/>
          <w:bCs/>
          <w:sz w:val="28"/>
          <w:szCs w:val="28"/>
        </w:rPr>
      </w:pPr>
    </w:p>
    <w:p w:rsidR="00D21E49" w:rsidRPr="00D21E49" w:rsidRDefault="00D21E49" w:rsidP="00D21E49">
      <w:pPr>
        <w:autoSpaceDE w:val="0"/>
        <w:autoSpaceDN w:val="0"/>
        <w:adjustRightInd w:val="0"/>
        <w:spacing w:after="0" w:line="240" w:lineRule="auto"/>
        <w:jc w:val="both"/>
        <w:rPr>
          <w:rFonts w:ascii="Times New Roman" w:hAnsi="Times New Roman" w:cs="Times New Roman"/>
          <w:b/>
          <w:bCs/>
          <w:sz w:val="28"/>
          <w:szCs w:val="28"/>
        </w:rPr>
      </w:pPr>
    </w:p>
    <w:p w:rsidR="00D21E49" w:rsidRPr="00D21E49" w:rsidRDefault="00D21E49" w:rsidP="00D21E49">
      <w:pPr>
        <w:autoSpaceDE w:val="0"/>
        <w:autoSpaceDN w:val="0"/>
        <w:adjustRightInd w:val="0"/>
        <w:spacing w:after="0" w:line="240" w:lineRule="auto"/>
        <w:jc w:val="both"/>
        <w:rPr>
          <w:rFonts w:ascii="Times New Roman" w:hAnsi="Times New Roman" w:cs="Times New Roman"/>
          <w:b/>
          <w:bCs/>
          <w:color w:val="FFFFFF" w:themeColor="background1"/>
          <w:sz w:val="28"/>
          <w:szCs w:val="28"/>
        </w:rPr>
      </w:pP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sz w:val="28"/>
          <w:szCs w:val="28"/>
        </w:rPr>
        <w:tab/>
      </w:r>
      <w:r w:rsidRPr="00D21E49">
        <w:rPr>
          <w:rFonts w:ascii="Times New Roman" w:hAnsi="Times New Roman" w:cs="Times New Roman"/>
          <w:b/>
          <w:bCs/>
          <w:color w:val="FFFFFF" w:themeColor="background1"/>
          <w:sz w:val="28"/>
          <w:szCs w:val="28"/>
        </w:rPr>
        <w:t>Проєкт</w:t>
      </w:r>
    </w:p>
    <w:p w:rsidR="00D21E49" w:rsidRPr="00D21E49" w:rsidRDefault="00D21E49" w:rsidP="00D21E49">
      <w:pPr>
        <w:autoSpaceDE w:val="0"/>
        <w:autoSpaceDN w:val="0"/>
        <w:adjustRightInd w:val="0"/>
        <w:spacing w:after="0" w:line="240" w:lineRule="auto"/>
        <w:jc w:val="center"/>
        <w:rPr>
          <w:rFonts w:ascii="Times New Roman" w:hAnsi="Times New Roman" w:cs="Times New Roman"/>
          <w:b/>
          <w:i/>
          <w:sz w:val="28"/>
          <w:szCs w:val="28"/>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tblGrid>
      <w:tr w:rsidR="00D21E49" w:rsidRPr="00D21E49" w:rsidTr="0085254F">
        <w:tc>
          <w:tcPr>
            <w:tcW w:w="4503" w:type="dxa"/>
          </w:tcPr>
          <w:p w:rsidR="00D21E49" w:rsidRPr="00D21E49" w:rsidRDefault="00D21E49" w:rsidP="00D21E49">
            <w:pPr>
              <w:jc w:val="both"/>
              <w:rPr>
                <w:rFonts w:ascii="Times New Roman" w:hAnsi="Times New Roman"/>
                <w:b/>
                <w:i/>
                <w:sz w:val="28"/>
                <w:szCs w:val="28"/>
              </w:rPr>
            </w:pPr>
            <w:r w:rsidRPr="00D21E49">
              <w:rPr>
                <w:rFonts w:ascii="Times New Roman" w:hAnsi="Times New Roman"/>
                <w:b/>
                <w:i/>
                <w:color w:val="000000"/>
                <w:sz w:val="28"/>
                <w:szCs w:val="28"/>
              </w:rPr>
              <w:t xml:space="preserve">Про встановлення ставок подат-ку на нерухоме майно, відмінне від земельної ділянки, у м. Криво-му Розі </w:t>
            </w:r>
          </w:p>
        </w:tc>
      </w:tr>
    </w:tbl>
    <w:p w:rsidR="00D21E49" w:rsidRPr="00D21E49" w:rsidRDefault="00D21E49" w:rsidP="00D21E49">
      <w:pPr>
        <w:spacing w:after="0" w:line="240" w:lineRule="auto"/>
        <w:ind w:right="5578"/>
        <w:jc w:val="both"/>
        <w:rPr>
          <w:rFonts w:ascii="Times New Roman" w:hAnsi="Times New Roman" w:cs="Times New Roman"/>
          <w:b/>
          <w:i/>
          <w:color w:val="000000"/>
          <w:sz w:val="28"/>
          <w:szCs w:val="28"/>
        </w:rPr>
      </w:pPr>
    </w:p>
    <w:p w:rsidR="00D21E49" w:rsidRPr="00D21E49" w:rsidRDefault="00D21E49" w:rsidP="00D21E49">
      <w:pPr>
        <w:spacing w:after="0" w:line="240" w:lineRule="auto"/>
        <w:jc w:val="both"/>
        <w:rPr>
          <w:rFonts w:ascii="Times New Roman" w:hAnsi="Times New Roman" w:cs="Times New Roman"/>
          <w:sz w:val="28"/>
          <w:szCs w:val="28"/>
        </w:rPr>
      </w:pPr>
    </w:p>
    <w:p w:rsidR="00D21E49" w:rsidRPr="00D21E49" w:rsidRDefault="00D21E49" w:rsidP="00D21E49">
      <w:pPr>
        <w:spacing w:after="0" w:line="240" w:lineRule="auto"/>
        <w:ind w:right="-1" w:firstLine="708"/>
        <w:jc w:val="both"/>
        <w:rPr>
          <w:rFonts w:ascii="Times New Roman" w:hAnsi="Times New Roman" w:cs="Times New Roman"/>
          <w:b/>
          <w:i/>
          <w:sz w:val="28"/>
          <w:szCs w:val="28"/>
        </w:rPr>
      </w:pPr>
      <w:r w:rsidRPr="00D21E49">
        <w:rPr>
          <w:rFonts w:ascii="Times New Roman" w:hAnsi="Times New Roman" w:cs="Times New Roman"/>
          <w:sz w:val="28"/>
          <w:szCs w:val="28"/>
        </w:rPr>
        <w:t xml:space="preserve">Відповідно до вимог Податкового кодексу України; беручи до уваги Закон України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 Постанову Кабінету Міністрів України від 24 травня 2017 року №483 «Про затвердження форм типових рішень про встановлення ставок та пільг із сплати земельного податку та податку на нерухоме майно, відмінне від земельної ділянки»; керуючись Законом України «Про місцеве самоврядування в Україні», міська рада </w:t>
      </w:r>
      <w:r w:rsidRPr="00D21E49">
        <w:rPr>
          <w:rFonts w:ascii="Times New Roman" w:hAnsi="Times New Roman" w:cs="Times New Roman"/>
          <w:b/>
          <w:i/>
          <w:sz w:val="28"/>
          <w:szCs w:val="28"/>
        </w:rPr>
        <w:t>вирішила:</w:t>
      </w: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1. Установити:</w:t>
      </w: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1.1 ставки податку на нерухоме майно, відмінне від земельної ділянки, у м. Кривому Розі залежно від місця розташування (зональності) та типів об’єктів нерухомості (додаток 1);</w:t>
      </w: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1.2 пільги для фізичних осіб, надані відповідно до  підпункту 266.4.2 пункту 266.4 статті 266 Податкового кодексу України, із сплати податку на нерухоме майно, відмінне від земельної ділянки (додаток 2);</w:t>
      </w: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1.3 критерії належності об’єктів житлової та нежитлової нерухомості до зональності І (приваблива), зональності ІІ (зручна), зональності ІІІ (інша)  (додаток 3);</w:t>
      </w: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1.4 зональність І (приваблива) та зональність ІІ (зручна) у м. Кривому Розі (додатки 4, 5);</w:t>
      </w:r>
    </w:p>
    <w:p w:rsidR="00D21E49" w:rsidRPr="00D21E49" w:rsidRDefault="00D21E49" w:rsidP="00D21E49">
      <w:pPr>
        <w:spacing w:after="0" w:line="240" w:lineRule="auto"/>
        <w:ind w:right="-49" w:firstLine="709"/>
        <w:jc w:val="both"/>
        <w:rPr>
          <w:rFonts w:ascii="Times New Roman" w:hAnsi="Times New Roman" w:cs="Times New Roman"/>
          <w:sz w:val="28"/>
          <w:szCs w:val="28"/>
        </w:rPr>
      </w:pPr>
      <w:r w:rsidRPr="00D21E49">
        <w:rPr>
          <w:rFonts w:ascii="Times New Roman" w:hAnsi="Times New Roman" w:cs="Times New Roman"/>
          <w:sz w:val="28"/>
          <w:szCs w:val="28"/>
        </w:rPr>
        <w:t xml:space="preserve">1.5 що платниками податку на нерухоме майно, відмінне від земельної  ділянки, є фізичні та юридичні особи, у тому числі нерезиденти, які є  власни-ками об’єктів житлової та/або нежитлової нерухомості в м. Кривому Розі; </w:t>
      </w:r>
    </w:p>
    <w:p w:rsidR="00D21E49" w:rsidRPr="00D21E49" w:rsidRDefault="00D21E49" w:rsidP="00D21E49">
      <w:pPr>
        <w:tabs>
          <w:tab w:val="left" w:pos="748"/>
          <w:tab w:val="left" w:pos="1122"/>
        </w:tabs>
        <w:spacing w:after="0" w:line="240" w:lineRule="auto"/>
        <w:jc w:val="both"/>
        <w:rPr>
          <w:rFonts w:ascii="Times New Roman" w:hAnsi="Times New Roman" w:cs="Times New Roman"/>
          <w:sz w:val="28"/>
          <w:szCs w:val="28"/>
        </w:rPr>
      </w:pPr>
      <w:r w:rsidRPr="00D21E49">
        <w:rPr>
          <w:rFonts w:ascii="Times New Roman" w:hAnsi="Times New Roman" w:cs="Times New Roman"/>
          <w:sz w:val="28"/>
          <w:szCs w:val="28"/>
        </w:rPr>
        <w:t xml:space="preserve">         1.6 що об’єкт, база оподаткування, податковий період, порядки  обчислен-ня   суми   податку,   обчислення   сум  податку  в  разі  зміни  власника  об’єкта оподаткування,  строк,  порядок  сплати  податку  та  інші  обов’язкові елементи </w:t>
      </w:r>
    </w:p>
    <w:p w:rsidR="00D21E49" w:rsidRPr="00D21E49" w:rsidRDefault="00D21E49" w:rsidP="00D21E49">
      <w:pPr>
        <w:tabs>
          <w:tab w:val="left" w:pos="748"/>
          <w:tab w:val="left" w:pos="1122"/>
        </w:tabs>
        <w:spacing w:after="0" w:line="240" w:lineRule="auto"/>
        <w:jc w:val="both"/>
        <w:rPr>
          <w:rFonts w:ascii="Times New Roman" w:hAnsi="Times New Roman" w:cs="Times New Roman"/>
          <w:sz w:val="28"/>
          <w:szCs w:val="28"/>
        </w:rPr>
      </w:pPr>
      <w:r w:rsidRPr="00D21E49">
        <w:rPr>
          <w:rFonts w:ascii="Times New Roman" w:hAnsi="Times New Roman" w:cs="Times New Roman"/>
          <w:sz w:val="28"/>
          <w:szCs w:val="28"/>
        </w:rPr>
        <w:t>визначаються згідно зі статтею 266 Податкового кодексу України.</w:t>
      </w:r>
    </w:p>
    <w:p w:rsidR="00D21E49" w:rsidRPr="00D21E49" w:rsidRDefault="00D21E49" w:rsidP="00D21E49">
      <w:pPr>
        <w:pStyle w:val="21"/>
        <w:spacing w:after="0" w:line="240" w:lineRule="auto"/>
        <w:ind w:left="0" w:firstLine="709"/>
        <w:jc w:val="both"/>
        <w:rPr>
          <w:sz w:val="28"/>
          <w:szCs w:val="28"/>
        </w:rPr>
      </w:pPr>
      <w:r w:rsidRPr="00D21E49">
        <w:rPr>
          <w:sz w:val="28"/>
          <w:szCs w:val="28"/>
        </w:rPr>
        <w:t>2. Рекомендувати Головному управлінню ДПС у Дніпропетровській області (Чуб Г.В.):</w:t>
      </w:r>
    </w:p>
    <w:p w:rsidR="00D21E49" w:rsidRPr="00D21E49" w:rsidRDefault="00D21E49" w:rsidP="00D21E49">
      <w:pPr>
        <w:pStyle w:val="21"/>
        <w:spacing w:after="0" w:line="240" w:lineRule="auto"/>
        <w:ind w:left="0" w:firstLine="709"/>
        <w:jc w:val="both"/>
        <w:rPr>
          <w:sz w:val="28"/>
          <w:szCs w:val="28"/>
          <w:shd w:val="clear" w:color="auto" w:fill="FFFFFF"/>
        </w:rPr>
      </w:pPr>
      <w:r w:rsidRPr="00D21E49">
        <w:rPr>
          <w:sz w:val="28"/>
          <w:szCs w:val="28"/>
        </w:rPr>
        <w:lastRenderedPageBreak/>
        <w:t xml:space="preserve">2.1 отримувати з Державного реєстру речових прав на нерухоме майно інформацію, необхідну для розрахунку й справляння податку фізичними та юридичними особами, за місцем розташування об’єкта нерухомого майна в електронній формі </w:t>
      </w:r>
      <w:r w:rsidRPr="00D21E49">
        <w:rPr>
          <w:sz w:val="28"/>
          <w:szCs w:val="28"/>
          <w:lang w:val="ru-RU"/>
        </w:rPr>
        <w:t xml:space="preserve">шляхом </w:t>
      </w:r>
      <w:r w:rsidRPr="00D21E49">
        <w:rPr>
          <w:sz w:val="28"/>
          <w:szCs w:val="28"/>
        </w:rPr>
        <w:t>безпосереднього</w:t>
      </w:r>
      <w:r w:rsidRPr="00D21E49">
        <w:rPr>
          <w:sz w:val="28"/>
          <w:szCs w:val="28"/>
          <w:lang w:val="ru-RU"/>
        </w:rPr>
        <w:t xml:space="preserve"> доступу до </w:t>
      </w:r>
      <w:r w:rsidRPr="00D21E49">
        <w:rPr>
          <w:sz w:val="28"/>
          <w:szCs w:val="28"/>
        </w:rPr>
        <w:t xml:space="preserve">Державного реєстру речових прав на нерухоме майно </w:t>
      </w:r>
      <w:r w:rsidRPr="00D21E49">
        <w:rPr>
          <w:sz w:val="28"/>
          <w:szCs w:val="28"/>
          <w:shd w:val="clear" w:color="auto" w:fill="FFFFFF"/>
        </w:rPr>
        <w:t>в</w:t>
      </w:r>
      <w:r w:rsidRPr="00D21E49">
        <w:rPr>
          <w:rStyle w:val="apple-converted-space"/>
          <w:sz w:val="28"/>
          <w:szCs w:val="28"/>
          <w:shd w:val="clear" w:color="auto" w:fill="FFFFFF"/>
        </w:rPr>
        <w:t> </w:t>
      </w:r>
      <w:hyperlink r:id="rId17" w:anchor="n9" w:tgtFrame="_blank" w:history="1">
        <w:r w:rsidRPr="00D21E49">
          <w:rPr>
            <w:rStyle w:val="a5"/>
            <w:rFonts w:eastAsia="Calibri"/>
            <w:sz w:val="28"/>
            <w:szCs w:val="28"/>
            <w:bdr w:val="none" w:sz="0" w:space="0" w:color="auto" w:frame="1"/>
            <w:shd w:val="clear" w:color="auto" w:fill="FFFFFF"/>
          </w:rPr>
          <w:t>порядку</w:t>
        </w:r>
      </w:hyperlink>
      <w:r w:rsidRPr="00D21E49">
        <w:rPr>
          <w:sz w:val="28"/>
          <w:szCs w:val="28"/>
          <w:shd w:val="clear" w:color="auto" w:fill="FFFFFF"/>
        </w:rPr>
        <w:t>, визначеному Кабінетом Міністрів України;</w:t>
      </w:r>
    </w:p>
    <w:p w:rsidR="00D21E49" w:rsidRPr="00D21E49" w:rsidRDefault="00D21E49" w:rsidP="00D21E49">
      <w:pPr>
        <w:pStyle w:val="21"/>
        <w:spacing w:after="0" w:line="240" w:lineRule="auto"/>
        <w:ind w:left="0" w:firstLine="709"/>
        <w:jc w:val="both"/>
        <w:rPr>
          <w:sz w:val="28"/>
          <w:szCs w:val="28"/>
        </w:rPr>
      </w:pPr>
      <w:r w:rsidRPr="00D21E49">
        <w:rPr>
          <w:sz w:val="28"/>
          <w:szCs w:val="28"/>
          <w:shd w:val="clear" w:color="auto" w:fill="FFFFFF"/>
        </w:rPr>
        <w:t xml:space="preserve">2.2 </w:t>
      </w:r>
      <w:r w:rsidRPr="00D21E49">
        <w:rPr>
          <w:sz w:val="28"/>
          <w:szCs w:val="28"/>
        </w:rPr>
        <w:t>здійснювати взаємодію з виконкомом міської ради в питанні надання відкритої податкової інформації на запити управлінь розвитку підприємництва та економіки виконкому Криворізької міської ради стосовно кількості платників податку на нерухоме майно, відмінне від земельної ділянки, та задекларованої площі об’єктів нерухомості.</w:t>
      </w:r>
    </w:p>
    <w:p w:rsidR="00D21E49" w:rsidRPr="00D21E49" w:rsidRDefault="00D21E49" w:rsidP="00D21E49">
      <w:pPr>
        <w:pStyle w:val="21"/>
        <w:spacing w:after="0" w:line="240" w:lineRule="auto"/>
        <w:ind w:left="0" w:firstLine="709"/>
        <w:jc w:val="both"/>
        <w:rPr>
          <w:sz w:val="28"/>
          <w:szCs w:val="28"/>
          <w:shd w:val="clear" w:color="auto" w:fill="FFFFFF"/>
        </w:rPr>
      </w:pPr>
    </w:p>
    <w:p w:rsidR="00D21E49" w:rsidRPr="00D21E49" w:rsidRDefault="00D21E49" w:rsidP="00D21E49">
      <w:pPr>
        <w:tabs>
          <w:tab w:val="left" w:pos="1080"/>
        </w:tabs>
        <w:spacing w:after="0" w:line="240" w:lineRule="auto"/>
        <w:ind w:firstLine="708"/>
        <w:jc w:val="both"/>
        <w:rPr>
          <w:rFonts w:ascii="Times New Roman" w:hAnsi="Times New Roman" w:cs="Times New Roman"/>
          <w:sz w:val="28"/>
          <w:szCs w:val="28"/>
          <w:lang w:val="uk-UA"/>
        </w:rPr>
      </w:pPr>
      <w:r w:rsidRPr="00D21E49">
        <w:rPr>
          <w:rFonts w:ascii="Times New Roman" w:hAnsi="Times New Roman" w:cs="Times New Roman"/>
          <w:sz w:val="28"/>
          <w:szCs w:val="28"/>
          <w:lang w:val="uk-UA"/>
        </w:rPr>
        <w:t>3. Департаменту фінансів виконкому Криворізької міської ради та виконкомам районних у місті рад відповідно до повноважень здійснювати аналіз надходжень коштів до зведеного бюджету Криворізької міської територіальної громади від сплати податку на нерухоме майно, відмінне від земельної ділянки, у тому числі за юридичними та фізичними особами.</w:t>
      </w:r>
    </w:p>
    <w:p w:rsidR="00D21E49" w:rsidRPr="00D21E49" w:rsidRDefault="00D21E49" w:rsidP="00D21E49">
      <w:pPr>
        <w:spacing w:after="0" w:line="240" w:lineRule="auto"/>
        <w:ind w:firstLine="708"/>
        <w:jc w:val="both"/>
        <w:rPr>
          <w:rFonts w:ascii="Times New Roman" w:hAnsi="Times New Roman" w:cs="Times New Roman"/>
          <w:sz w:val="28"/>
          <w:szCs w:val="28"/>
          <w:lang w:val="uk-UA"/>
        </w:rPr>
      </w:pPr>
    </w:p>
    <w:p w:rsidR="00D21E49" w:rsidRPr="00D21E49" w:rsidRDefault="00D21E49" w:rsidP="00D21E49">
      <w:pPr>
        <w:pStyle w:val="a7"/>
        <w:jc w:val="both"/>
        <w:rPr>
          <w:rFonts w:ascii="Times New Roman" w:hAnsi="Times New Roman"/>
          <w:sz w:val="28"/>
          <w:szCs w:val="28"/>
          <w:lang w:val="uk-UA"/>
        </w:rPr>
      </w:pPr>
      <w:r w:rsidRPr="00D21E49">
        <w:rPr>
          <w:rFonts w:ascii="Times New Roman" w:hAnsi="Times New Roman"/>
          <w:sz w:val="28"/>
          <w:szCs w:val="28"/>
          <w:lang w:val="uk-UA"/>
        </w:rPr>
        <w:tab/>
        <w:t xml:space="preserve">4. Управлінням розвитку підприємництва, економіки, департаменту фінансів виконкому Криворізької міської ради забезпечити: </w:t>
      </w:r>
    </w:p>
    <w:p w:rsidR="00D21E49" w:rsidRPr="00D21E49" w:rsidRDefault="00D21E49" w:rsidP="00D21E49">
      <w:pPr>
        <w:tabs>
          <w:tab w:val="left" w:pos="-4111"/>
        </w:tabs>
        <w:spacing w:after="0" w:line="240" w:lineRule="auto"/>
        <w:jc w:val="both"/>
        <w:rPr>
          <w:rFonts w:ascii="Times New Roman" w:hAnsi="Times New Roman" w:cs="Times New Roman"/>
          <w:sz w:val="28"/>
          <w:szCs w:val="28"/>
        </w:rPr>
      </w:pPr>
      <w:r w:rsidRPr="00D21E49">
        <w:rPr>
          <w:rFonts w:ascii="Times New Roman" w:hAnsi="Times New Roman" w:cs="Times New Roman"/>
          <w:sz w:val="28"/>
          <w:szCs w:val="28"/>
          <w:lang w:val="uk-UA"/>
        </w:rPr>
        <w:tab/>
      </w:r>
      <w:r w:rsidRPr="00D21E49">
        <w:rPr>
          <w:rFonts w:ascii="Times New Roman" w:hAnsi="Times New Roman" w:cs="Times New Roman"/>
          <w:sz w:val="28"/>
          <w:szCs w:val="28"/>
        </w:rPr>
        <w:t>4.1 інформування населення міста про зміст рішення у визначений чинним законодавством України термін;</w:t>
      </w:r>
    </w:p>
    <w:p w:rsidR="00D21E49" w:rsidRPr="00D21E49" w:rsidRDefault="00D21E49" w:rsidP="00D21E49">
      <w:pPr>
        <w:spacing w:after="0" w:line="240" w:lineRule="auto"/>
        <w:jc w:val="both"/>
        <w:rPr>
          <w:rFonts w:ascii="Times New Roman" w:hAnsi="Times New Roman" w:cs="Times New Roman"/>
          <w:sz w:val="28"/>
          <w:szCs w:val="28"/>
        </w:rPr>
      </w:pPr>
      <w:r w:rsidRPr="00D21E49">
        <w:rPr>
          <w:rFonts w:ascii="Times New Roman" w:hAnsi="Times New Roman" w:cs="Times New Roman"/>
          <w:sz w:val="28"/>
          <w:szCs w:val="28"/>
        </w:rPr>
        <w:tab/>
        <w:t xml:space="preserve">4.2 виконання заходів щодо проведення відстеження результативності рішення в строки, визначені Законом України «Про засади державної регуляторної політики у сфері господарської діяльності»; </w:t>
      </w: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4.3 оприлюднення звіту з відстеження результативності рішення в термін та спосіб, визначені чинним законодавством України.</w:t>
      </w:r>
    </w:p>
    <w:p w:rsidR="00D21E49" w:rsidRPr="00D21E49" w:rsidRDefault="00D21E49" w:rsidP="00D21E49">
      <w:pPr>
        <w:pStyle w:val="a7"/>
        <w:rPr>
          <w:rFonts w:ascii="Times New Roman" w:hAnsi="Times New Roman"/>
          <w:sz w:val="28"/>
          <w:szCs w:val="28"/>
        </w:rPr>
      </w:pPr>
    </w:p>
    <w:p w:rsidR="00D21E49" w:rsidRPr="00D21E49" w:rsidRDefault="00D21E49" w:rsidP="00D21E49">
      <w:pPr>
        <w:spacing w:after="0" w:line="240" w:lineRule="auto"/>
        <w:ind w:firstLine="709"/>
        <w:jc w:val="both"/>
        <w:rPr>
          <w:rFonts w:ascii="Times New Roman" w:hAnsi="Times New Roman" w:cs="Times New Roman"/>
          <w:sz w:val="28"/>
          <w:szCs w:val="28"/>
        </w:rPr>
      </w:pPr>
      <w:r w:rsidRPr="00D21E49">
        <w:rPr>
          <w:rFonts w:ascii="Times New Roman" w:hAnsi="Times New Roman" w:cs="Times New Roman"/>
          <w:sz w:val="28"/>
          <w:szCs w:val="28"/>
        </w:rPr>
        <w:t>5. Рішення набуває чинності  01.01.2022.</w:t>
      </w:r>
    </w:p>
    <w:p w:rsidR="00D21E49" w:rsidRPr="00D21E49" w:rsidRDefault="00D21E49" w:rsidP="00D21E49">
      <w:pPr>
        <w:spacing w:after="0" w:line="240" w:lineRule="auto"/>
        <w:ind w:firstLine="709"/>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r w:rsidRPr="00D21E49">
        <w:rPr>
          <w:rFonts w:ascii="Times New Roman" w:hAnsi="Times New Roman" w:cs="Times New Roman"/>
          <w:sz w:val="28"/>
          <w:szCs w:val="28"/>
        </w:rPr>
        <w:t>6. Контроль за виконанням рішення покласти на постійну комісію міської ради з питань планування бюджету, економіки та регуляторної політики, координацію роботи – на заступників міського голови відповідно до розподілу обов’язків.</w:t>
      </w: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Pr="00D21E49" w:rsidRDefault="00D21E49" w:rsidP="00D21E49">
      <w:pPr>
        <w:spacing w:after="0" w:line="240" w:lineRule="auto"/>
        <w:ind w:firstLine="708"/>
        <w:jc w:val="both"/>
        <w:rPr>
          <w:rFonts w:ascii="Times New Roman" w:hAnsi="Times New Roman" w:cs="Times New Roman"/>
          <w:sz w:val="28"/>
          <w:szCs w:val="28"/>
        </w:rPr>
      </w:pPr>
    </w:p>
    <w:p w:rsidR="00D21E49" w:rsidRDefault="00D21E49" w:rsidP="00D21E49">
      <w:pPr>
        <w:spacing w:after="0" w:line="240" w:lineRule="auto"/>
        <w:ind w:left="702" w:firstLine="5670"/>
        <w:rPr>
          <w:rFonts w:ascii="Times New Roman" w:hAnsi="Times New Roman" w:cs="Times New Roman"/>
          <w:i/>
          <w:sz w:val="28"/>
          <w:szCs w:val="28"/>
          <w:lang w:val="uk-UA"/>
        </w:rPr>
      </w:pPr>
    </w:p>
    <w:p w:rsidR="00D21E49" w:rsidRPr="0085254F" w:rsidRDefault="00D21E49" w:rsidP="00D21E49">
      <w:pPr>
        <w:spacing w:after="0" w:line="240" w:lineRule="auto"/>
        <w:ind w:left="702" w:firstLine="5670"/>
        <w:rPr>
          <w:rFonts w:ascii="Times New Roman" w:hAnsi="Times New Roman" w:cs="Times New Roman"/>
          <w:i/>
          <w:sz w:val="24"/>
          <w:szCs w:val="24"/>
        </w:rPr>
      </w:pPr>
      <w:r w:rsidRPr="0085254F">
        <w:rPr>
          <w:rFonts w:ascii="Times New Roman" w:hAnsi="Times New Roman" w:cs="Times New Roman"/>
          <w:i/>
          <w:sz w:val="24"/>
          <w:szCs w:val="24"/>
        </w:rPr>
        <w:lastRenderedPageBreak/>
        <w:t>Додаток 1</w:t>
      </w:r>
    </w:p>
    <w:p w:rsidR="00D21E49" w:rsidRPr="0085254F" w:rsidRDefault="00D21E49" w:rsidP="00D21E49">
      <w:pPr>
        <w:spacing w:after="0" w:line="240" w:lineRule="auto"/>
        <w:ind w:left="702" w:firstLine="5670"/>
        <w:rPr>
          <w:rFonts w:ascii="Times New Roman" w:hAnsi="Times New Roman" w:cs="Times New Roman"/>
          <w:i/>
          <w:sz w:val="24"/>
          <w:szCs w:val="24"/>
        </w:rPr>
      </w:pPr>
      <w:r w:rsidRPr="0085254F">
        <w:rPr>
          <w:rFonts w:ascii="Times New Roman" w:hAnsi="Times New Roman" w:cs="Times New Roman"/>
          <w:i/>
          <w:sz w:val="24"/>
          <w:szCs w:val="24"/>
        </w:rPr>
        <w:t>до рішення міської ради</w:t>
      </w:r>
    </w:p>
    <w:p w:rsidR="00D21E49" w:rsidRPr="00D21E49" w:rsidRDefault="00D21E49" w:rsidP="00D21E49">
      <w:pPr>
        <w:spacing w:after="0" w:line="240" w:lineRule="auto"/>
        <w:ind w:firstLine="5670"/>
        <w:rPr>
          <w:rFonts w:ascii="Times New Roman" w:hAnsi="Times New Roman" w:cs="Times New Roman"/>
          <w:i/>
          <w:color w:val="FFFFFF"/>
          <w:sz w:val="28"/>
          <w:szCs w:val="28"/>
        </w:rPr>
      </w:pPr>
      <w:r w:rsidRPr="00D21E49">
        <w:rPr>
          <w:rFonts w:ascii="Times New Roman" w:hAnsi="Times New Roman" w:cs="Times New Roman"/>
          <w:i/>
          <w:color w:val="FFFFFF"/>
          <w:sz w:val="28"/>
          <w:szCs w:val="28"/>
        </w:rPr>
        <w:t xml:space="preserve">____________  №____    </w:t>
      </w:r>
    </w:p>
    <w:p w:rsidR="00D21E49" w:rsidRPr="00D21E49" w:rsidRDefault="00D21E49" w:rsidP="00D21E49">
      <w:pPr>
        <w:pStyle w:val="a7"/>
        <w:jc w:val="center"/>
        <w:rPr>
          <w:rFonts w:ascii="Times New Roman" w:hAnsi="Times New Roman"/>
          <w:b/>
          <w:i/>
          <w:noProof/>
          <w:sz w:val="28"/>
          <w:szCs w:val="28"/>
        </w:rPr>
      </w:pPr>
      <w:r w:rsidRPr="00D21E49">
        <w:rPr>
          <w:rFonts w:ascii="Times New Roman" w:hAnsi="Times New Roman"/>
          <w:b/>
          <w:i/>
          <w:noProof/>
          <w:sz w:val="28"/>
          <w:szCs w:val="28"/>
        </w:rPr>
        <w:t>СТАВКИ</w:t>
      </w:r>
      <w:r w:rsidRPr="00D21E49">
        <w:rPr>
          <w:rFonts w:ascii="Times New Roman" w:hAnsi="Times New Roman"/>
          <w:b/>
          <w:i/>
          <w:noProof/>
          <w:sz w:val="28"/>
          <w:szCs w:val="28"/>
          <w:vertAlign w:val="superscript"/>
        </w:rPr>
        <w:br/>
      </w:r>
      <w:r w:rsidRPr="00D21E49">
        <w:rPr>
          <w:rFonts w:ascii="Times New Roman" w:hAnsi="Times New Roman"/>
          <w:b/>
          <w:i/>
          <w:sz w:val="28"/>
          <w:szCs w:val="28"/>
        </w:rPr>
        <w:t>податку на нерухоме майно, відмінне від земельної ділянки, у м. Кривому Розі залежно від місця розташування (зональності) та типів об’єктів нерухомості</w:t>
      </w:r>
    </w:p>
    <w:p w:rsidR="00D21E49" w:rsidRPr="0085254F" w:rsidRDefault="00D21E49" w:rsidP="00D21E49">
      <w:pPr>
        <w:pStyle w:val="a7"/>
        <w:rPr>
          <w:rFonts w:ascii="Times New Roman" w:hAnsi="Times New Roman"/>
          <w:sz w:val="16"/>
          <w:szCs w:val="16"/>
        </w:rPr>
      </w:pPr>
    </w:p>
    <w:p w:rsidR="00D21E49" w:rsidRPr="00D21E49" w:rsidRDefault="00D21E49" w:rsidP="00D21E49">
      <w:pPr>
        <w:pStyle w:val="a7"/>
        <w:ind w:firstLine="708"/>
        <w:jc w:val="both"/>
        <w:rPr>
          <w:rFonts w:ascii="Times New Roman" w:hAnsi="Times New Roman"/>
          <w:sz w:val="28"/>
          <w:szCs w:val="28"/>
        </w:rPr>
      </w:pPr>
      <w:r w:rsidRPr="00D21E49">
        <w:rPr>
          <w:rFonts w:ascii="Times New Roman" w:hAnsi="Times New Roman"/>
          <w:sz w:val="28"/>
          <w:szCs w:val="28"/>
        </w:rPr>
        <w:t xml:space="preserve">Ставки встановлюються на необмежений термін (до ухвалення нового рішення) та вводяться в дію з 01 січня 2022 року. </w:t>
      </w:r>
    </w:p>
    <w:p w:rsidR="00D21E49" w:rsidRPr="0085254F" w:rsidRDefault="00D21E49" w:rsidP="00D21E49">
      <w:pPr>
        <w:pStyle w:val="a7"/>
        <w:rPr>
          <w:rFonts w:ascii="Times New Roman" w:hAnsi="Times New Roman"/>
          <w:sz w:val="16"/>
          <w:szCs w:val="16"/>
        </w:rPr>
      </w:pPr>
    </w:p>
    <w:p w:rsidR="00D21E49" w:rsidRPr="00D21E49" w:rsidRDefault="00D21E49" w:rsidP="00D21E49">
      <w:pPr>
        <w:pStyle w:val="a7"/>
        <w:ind w:firstLine="708"/>
        <w:jc w:val="both"/>
        <w:rPr>
          <w:rFonts w:ascii="Times New Roman" w:hAnsi="Times New Roman"/>
          <w:color w:val="2A2928"/>
          <w:sz w:val="28"/>
          <w:szCs w:val="28"/>
        </w:rPr>
      </w:pPr>
      <w:r w:rsidRPr="00D21E49">
        <w:rPr>
          <w:rFonts w:ascii="Times New Roman" w:hAnsi="Times New Roman"/>
          <w:sz w:val="28"/>
          <w:szCs w:val="28"/>
        </w:rPr>
        <w:t>Адміністративно-територіальні одиниці або населені пункти, чи тери-торії об'єднаних територіальних громад, на які поширюється дія рішення ради:</w:t>
      </w:r>
    </w:p>
    <w:p w:rsidR="00D21E49" w:rsidRPr="00D21E49" w:rsidRDefault="00D21E49" w:rsidP="00D21E49">
      <w:pPr>
        <w:pStyle w:val="ac"/>
        <w:spacing w:before="0"/>
        <w:jc w:val="both"/>
        <w:rPr>
          <w:rFonts w:ascii="Times New Roman" w:hAnsi="Times New Roman"/>
          <w:sz w:val="28"/>
          <w:szCs w:val="28"/>
          <w:lang w:val="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2268"/>
        <w:gridCol w:w="3969"/>
      </w:tblGrid>
      <w:tr w:rsidR="00D21E49" w:rsidRPr="00D21E49" w:rsidTr="0085254F">
        <w:tc>
          <w:tcPr>
            <w:tcW w:w="1701" w:type="dxa"/>
            <w:shd w:val="clear" w:color="auto" w:fill="auto"/>
          </w:tcPr>
          <w:p w:rsidR="00D21E49" w:rsidRPr="00D21E49" w:rsidRDefault="00D21E49" w:rsidP="00D21E49">
            <w:pPr>
              <w:pStyle w:val="a7"/>
              <w:jc w:val="center"/>
              <w:rPr>
                <w:rFonts w:ascii="Times New Roman" w:hAnsi="Times New Roman"/>
                <w:b/>
                <w:i/>
                <w:sz w:val="24"/>
                <w:szCs w:val="24"/>
              </w:rPr>
            </w:pPr>
            <w:r w:rsidRPr="00D21E49">
              <w:rPr>
                <w:rFonts w:ascii="Times New Roman" w:hAnsi="Times New Roman"/>
                <w:b/>
                <w:i/>
                <w:sz w:val="24"/>
                <w:szCs w:val="24"/>
              </w:rPr>
              <w:t>Код області</w:t>
            </w:r>
          </w:p>
        </w:tc>
        <w:tc>
          <w:tcPr>
            <w:tcW w:w="1701" w:type="dxa"/>
            <w:shd w:val="clear" w:color="auto" w:fill="auto"/>
          </w:tcPr>
          <w:p w:rsidR="00D21E49" w:rsidRPr="00D21E49" w:rsidRDefault="00D21E49" w:rsidP="00D21E49">
            <w:pPr>
              <w:pStyle w:val="a7"/>
              <w:jc w:val="center"/>
              <w:rPr>
                <w:rFonts w:ascii="Times New Roman" w:hAnsi="Times New Roman"/>
                <w:b/>
                <w:i/>
                <w:sz w:val="24"/>
                <w:szCs w:val="24"/>
              </w:rPr>
            </w:pPr>
            <w:r w:rsidRPr="00D21E49">
              <w:rPr>
                <w:rFonts w:ascii="Times New Roman" w:hAnsi="Times New Roman"/>
                <w:b/>
                <w:i/>
                <w:sz w:val="24"/>
                <w:szCs w:val="24"/>
              </w:rPr>
              <w:t>Код району</w:t>
            </w:r>
          </w:p>
        </w:tc>
        <w:tc>
          <w:tcPr>
            <w:tcW w:w="2268" w:type="dxa"/>
            <w:shd w:val="clear" w:color="auto" w:fill="auto"/>
          </w:tcPr>
          <w:p w:rsidR="00D21E49" w:rsidRPr="00D21E49" w:rsidRDefault="00D21E49" w:rsidP="00D21E49">
            <w:pPr>
              <w:pStyle w:val="a7"/>
              <w:jc w:val="center"/>
              <w:rPr>
                <w:rFonts w:ascii="Times New Roman" w:hAnsi="Times New Roman"/>
                <w:b/>
                <w:i/>
                <w:sz w:val="24"/>
                <w:szCs w:val="24"/>
              </w:rPr>
            </w:pPr>
            <w:r w:rsidRPr="00D21E49">
              <w:rPr>
                <w:rFonts w:ascii="Times New Roman" w:hAnsi="Times New Roman"/>
                <w:b/>
                <w:i/>
                <w:sz w:val="24"/>
                <w:szCs w:val="24"/>
              </w:rPr>
              <w:t>Код згідно з класифікатором об’єктів адміністративно-територіального устрою України</w:t>
            </w:r>
          </w:p>
        </w:tc>
        <w:tc>
          <w:tcPr>
            <w:tcW w:w="3969" w:type="dxa"/>
            <w:shd w:val="clear" w:color="auto" w:fill="auto"/>
          </w:tcPr>
          <w:p w:rsidR="00D21E49" w:rsidRPr="00D21E49" w:rsidRDefault="00D21E49" w:rsidP="00D21E49">
            <w:pPr>
              <w:pStyle w:val="a7"/>
              <w:jc w:val="center"/>
              <w:rPr>
                <w:rFonts w:ascii="Times New Roman" w:hAnsi="Times New Roman"/>
                <w:b/>
                <w:i/>
                <w:sz w:val="24"/>
                <w:szCs w:val="24"/>
              </w:rPr>
            </w:pPr>
            <w:r w:rsidRPr="00D21E49">
              <w:rPr>
                <w:rFonts w:ascii="Times New Roman" w:hAnsi="Times New Roman"/>
                <w:b/>
                <w:i/>
                <w:sz w:val="24"/>
                <w:szCs w:val="24"/>
              </w:rPr>
              <w:t>Найменування адміністративно-територіальної одиниці або населеного пункту, чи території об’єднаної територіальної громади</w:t>
            </w:r>
          </w:p>
        </w:tc>
      </w:tr>
      <w:tr w:rsidR="00D21E49" w:rsidRPr="00D21E49" w:rsidTr="0085254F">
        <w:tc>
          <w:tcPr>
            <w:tcW w:w="1701" w:type="dxa"/>
            <w:shd w:val="clear" w:color="auto" w:fill="auto"/>
          </w:tcPr>
          <w:p w:rsidR="00D21E49" w:rsidRPr="00D21E49" w:rsidRDefault="00D21E49" w:rsidP="00D21E49">
            <w:pPr>
              <w:pStyle w:val="ac"/>
              <w:spacing w:before="0"/>
              <w:ind w:firstLine="0"/>
              <w:jc w:val="center"/>
              <w:rPr>
                <w:rFonts w:ascii="Times New Roman" w:hAnsi="Times New Roman"/>
                <w:sz w:val="24"/>
                <w:szCs w:val="24"/>
                <w:lang w:val="ru-RU"/>
              </w:rPr>
            </w:pPr>
            <w:r w:rsidRPr="00D21E49">
              <w:rPr>
                <w:rFonts w:ascii="Times New Roman" w:hAnsi="Times New Roman"/>
                <w:sz w:val="24"/>
                <w:szCs w:val="24"/>
                <w:lang w:val="ru-RU"/>
              </w:rPr>
              <w:t>12</w:t>
            </w:r>
          </w:p>
        </w:tc>
        <w:tc>
          <w:tcPr>
            <w:tcW w:w="1701" w:type="dxa"/>
            <w:shd w:val="clear" w:color="auto" w:fill="auto"/>
          </w:tcPr>
          <w:p w:rsidR="00D21E49" w:rsidRPr="00D21E49" w:rsidRDefault="00D21E49" w:rsidP="00D21E49">
            <w:pPr>
              <w:pStyle w:val="ac"/>
              <w:spacing w:before="0"/>
              <w:ind w:firstLine="0"/>
              <w:jc w:val="center"/>
              <w:rPr>
                <w:rFonts w:ascii="Times New Roman" w:hAnsi="Times New Roman"/>
                <w:sz w:val="24"/>
                <w:szCs w:val="24"/>
                <w:lang w:val="ru-RU"/>
              </w:rPr>
            </w:pPr>
          </w:p>
        </w:tc>
        <w:tc>
          <w:tcPr>
            <w:tcW w:w="2268" w:type="dxa"/>
            <w:shd w:val="clear" w:color="auto" w:fill="auto"/>
          </w:tcPr>
          <w:p w:rsidR="00D21E49" w:rsidRPr="00D21E49" w:rsidRDefault="00D21E49" w:rsidP="00D21E49">
            <w:pPr>
              <w:pStyle w:val="ac"/>
              <w:spacing w:before="0"/>
              <w:ind w:firstLine="0"/>
              <w:jc w:val="center"/>
              <w:rPr>
                <w:rFonts w:ascii="Times New Roman" w:hAnsi="Times New Roman"/>
                <w:sz w:val="24"/>
                <w:szCs w:val="24"/>
              </w:rPr>
            </w:pPr>
            <w:r w:rsidRPr="00D21E49">
              <w:rPr>
                <w:rFonts w:ascii="Times New Roman" w:hAnsi="Times New Roman"/>
                <w:sz w:val="24"/>
                <w:szCs w:val="24"/>
              </w:rPr>
              <w:t>1211000000</w:t>
            </w:r>
          </w:p>
        </w:tc>
        <w:tc>
          <w:tcPr>
            <w:tcW w:w="3969" w:type="dxa"/>
            <w:shd w:val="clear" w:color="auto" w:fill="auto"/>
          </w:tcPr>
          <w:p w:rsidR="00D21E49" w:rsidRPr="00D21E49" w:rsidRDefault="00D21E49" w:rsidP="00D21E49">
            <w:pPr>
              <w:pStyle w:val="ac"/>
              <w:spacing w:before="0"/>
              <w:ind w:firstLine="0"/>
              <w:jc w:val="center"/>
              <w:rPr>
                <w:rFonts w:ascii="Times New Roman" w:hAnsi="Times New Roman"/>
                <w:sz w:val="24"/>
                <w:szCs w:val="24"/>
              </w:rPr>
            </w:pPr>
            <w:r w:rsidRPr="00D21E49">
              <w:rPr>
                <w:rFonts w:ascii="Times New Roman" w:hAnsi="Times New Roman"/>
                <w:sz w:val="24"/>
                <w:szCs w:val="24"/>
              </w:rPr>
              <w:t>м. Кривий Ріг</w:t>
            </w:r>
          </w:p>
        </w:tc>
      </w:tr>
    </w:tbl>
    <w:p w:rsidR="00D21E49" w:rsidRPr="00D21E49" w:rsidRDefault="00D21E49" w:rsidP="00D21E49">
      <w:pPr>
        <w:pStyle w:val="ac"/>
        <w:spacing w:before="0"/>
        <w:rPr>
          <w:rFonts w:ascii="Times New Roman" w:hAnsi="Times New Roman"/>
          <w:sz w:val="24"/>
          <w:szCs w:val="24"/>
          <w:lang w:val="ru-RU"/>
        </w:rPr>
      </w:pPr>
    </w:p>
    <w:p w:rsidR="00D21E49" w:rsidRPr="00D21E49" w:rsidRDefault="00D21E49" w:rsidP="00D21E49">
      <w:pPr>
        <w:pStyle w:val="ac"/>
        <w:spacing w:before="0"/>
        <w:ind w:firstLine="0"/>
        <w:rPr>
          <w:rFonts w:ascii="Times New Roman" w:hAnsi="Times New Roman"/>
          <w:sz w:val="24"/>
          <w:szCs w:val="24"/>
          <w:lang w:val="ru-RU"/>
        </w:rPr>
      </w:pPr>
    </w:p>
    <w:tbl>
      <w:tblPr>
        <w:tblW w:w="4986" w:type="pct"/>
        <w:tblLayout w:type="fixed"/>
        <w:tblCellMar>
          <w:left w:w="28" w:type="dxa"/>
          <w:right w:w="28" w:type="dxa"/>
        </w:tblCellMar>
        <w:tblLook w:val="01E0" w:firstRow="1" w:lastRow="1" w:firstColumn="1" w:lastColumn="1" w:noHBand="0" w:noVBand="0"/>
      </w:tblPr>
      <w:tblGrid>
        <w:gridCol w:w="885"/>
        <w:gridCol w:w="4402"/>
        <w:gridCol w:w="859"/>
        <w:gridCol w:w="712"/>
        <w:gridCol w:w="731"/>
        <w:gridCol w:w="715"/>
        <w:gridCol w:w="712"/>
        <w:gridCol w:w="652"/>
      </w:tblGrid>
      <w:tr w:rsidR="00D21E49" w:rsidRPr="00D21E49" w:rsidTr="0085254F">
        <w:trPr>
          <w:trHeight w:val="20"/>
        </w:trPr>
        <w:tc>
          <w:tcPr>
            <w:tcW w:w="2735" w:type="pct"/>
            <w:gridSpan w:val="2"/>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ru-RU"/>
              </w:rPr>
              <w:t>Класифікація будівель та споруд¹</w:t>
            </w:r>
          </w:p>
        </w:tc>
        <w:tc>
          <w:tcPr>
            <w:tcW w:w="2265" w:type="pct"/>
            <w:gridSpan w:val="6"/>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ru-RU"/>
              </w:rPr>
              <w:t xml:space="preserve">Ставки податку за 1 кв. метр бази оподаткування </w:t>
            </w:r>
          </w:p>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ru-RU"/>
              </w:rPr>
              <w:t xml:space="preserve">(відсотки розміру мінімальної заробітної плати, установленої законом на 01 січня звітного (податкового) року) </w:t>
            </w:r>
          </w:p>
        </w:tc>
      </w:tr>
      <w:tr w:rsidR="00D21E49" w:rsidRPr="00D21E49" w:rsidTr="0085254F">
        <w:trPr>
          <w:trHeight w:val="20"/>
        </w:trPr>
        <w:tc>
          <w:tcPr>
            <w:tcW w:w="458" w:type="pct"/>
            <w:vMerge w:val="restar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ru-RU"/>
              </w:rPr>
              <w:t>код¹</w:t>
            </w:r>
          </w:p>
        </w:tc>
        <w:tc>
          <w:tcPr>
            <w:tcW w:w="2276" w:type="pct"/>
            <w:vMerge w:val="restar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ru-RU"/>
              </w:rPr>
              <w:t>наймену</w:t>
            </w:r>
            <w:r w:rsidRPr="00D21E49">
              <w:rPr>
                <w:rFonts w:ascii="Times New Roman" w:hAnsi="Times New Roman"/>
                <w:b/>
                <w:i/>
                <w:noProof/>
                <w:sz w:val="24"/>
                <w:szCs w:val="24"/>
                <w:lang w:val="en-US"/>
              </w:rPr>
              <w:t>вання¹</w:t>
            </w:r>
          </w:p>
        </w:tc>
        <w:tc>
          <w:tcPr>
            <w:tcW w:w="1190" w:type="pct"/>
            <w:gridSpan w:val="3"/>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для юридичних осіб</w:t>
            </w:r>
          </w:p>
        </w:tc>
        <w:tc>
          <w:tcPr>
            <w:tcW w:w="1075" w:type="pct"/>
            <w:gridSpan w:val="3"/>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для фізичних осіб</w:t>
            </w:r>
          </w:p>
        </w:tc>
      </w:tr>
      <w:tr w:rsidR="00D21E49" w:rsidRPr="00D21E49" w:rsidTr="0085254F">
        <w:trPr>
          <w:trHeight w:val="20"/>
        </w:trPr>
        <w:tc>
          <w:tcPr>
            <w:tcW w:w="458" w:type="pct"/>
            <w:vMerge/>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rPr>
                <w:rFonts w:ascii="Times New Roman" w:hAnsi="Times New Roman"/>
                <w:noProof/>
                <w:sz w:val="24"/>
                <w:szCs w:val="24"/>
                <w:lang w:val="en-US"/>
              </w:rPr>
            </w:pPr>
          </w:p>
        </w:tc>
        <w:tc>
          <w:tcPr>
            <w:tcW w:w="2276" w:type="pct"/>
            <w:vMerge/>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en-US"/>
              </w:rPr>
            </w:pPr>
          </w:p>
        </w:tc>
        <w:tc>
          <w:tcPr>
            <w:tcW w:w="44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rPr>
            </w:pPr>
            <w:r w:rsidRPr="00D21E49">
              <w:rPr>
                <w:rFonts w:ascii="Times New Roman" w:hAnsi="Times New Roman"/>
                <w:b/>
                <w:i/>
                <w:noProof/>
                <w:sz w:val="24"/>
                <w:szCs w:val="24"/>
                <w:lang w:val="en-US"/>
              </w:rPr>
              <w:t>1</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c>
          <w:tcPr>
            <w:tcW w:w="36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en-US"/>
              </w:rPr>
              <w:t xml:space="preserve">2 </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c>
          <w:tcPr>
            <w:tcW w:w="37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rPr>
            </w:pPr>
            <w:r w:rsidRPr="00D21E49">
              <w:rPr>
                <w:rFonts w:ascii="Times New Roman" w:hAnsi="Times New Roman"/>
                <w:b/>
                <w:i/>
                <w:noProof/>
                <w:sz w:val="24"/>
                <w:szCs w:val="24"/>
                <w:lang w:val="en-US"/>
              </w:rPr>
              <w:t>3</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c>
          <w:tcPr>
            <w:tcW w:w="370"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rPr>
            </w:pPr>
            <w:r w:rsidRPr="00D21E49">
              <w:rPr>
                <w:rFonts w:ascii="Times New Roman" w:hAnsi="Times New Roman"/>
                <w:b/>
                <w:i/>
                <w:noProof/>
                <w:sz w:val="24"/>
                <w:szCs w:val="24"/>
                <w:lang w:val="en-US"/>
              </w:rPr>
              <w:t>1</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c>
          <w:tcPr>
            <w:tcW w:w="36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lang w:val="ru-RU"/>
              </w:rPr>
            </w:pPr>
            <w:r w:rsidRPr="00D21E49">
              <w:rPr>
                <w:rFonts w:ascii="Times New Roman" w:hAnsi="Times New Roman"/>
                <w:b/>
                <w:i/>
                <w:noProof/>
                <w:sz w:val="24"/>
                <w:szCs w:val="24"/>
                <w:lang w:val="en-US"/>
              </w:rPr>
              <w:t xml:space="preserve">2 </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c>
          <w:tcPr>
            <w:tcW w:w="33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c"/>
              <w:spacing w:before="0"/>
              <w:ind w:firstLine="0"/>
              <w:jc w:val="center"/>
              <w:rPr>
                <w:rFonts w:ascii="Times New Roman" w:hAnsi="Times New Roman"/>
                <w:b/>
                <w:i/>
                <w:noProof/>
                <w:sz w:val="24"/>
                <w:szCs w:val="24"/>
              </w:rPr>
            </w:pPr>
            <w:r w:rsidRPr="00D21E49">
              <w:rPr>
                <w:rFonts w:ascii="Times New Roman" w:hAnsi="Times New Roman"/>
                <w:b/>
                <w:i/>
                <w:noProof/>
                <w:sz w:val="24"/>
                <w:szCs w:val="24"/>
                <w:lang w:val="en-US"/>
              </w:rPr>
              <w:t>3</w:t>
            </w:r>
          </w:p>
          <w:p w:rsidR="00D21E49" w:rsidRPr="00D21E49" w:rsidRDefault="00D21E49" w:rsidP="00D21E49">
            <w:pPr>
              <w:pStyle w:val="ac"/>
              <w:spacing w:before="0"/>
              <w:ind w:firstLine="0"/>
              <w:jc w:val="center"/>
              <w:rPr>
                <w:rFonts w:ascii="Times New Roman" w:hAnsi="Times New Roman"/>
                <w:b/>
                <w:i/>
                <w:noProof/>
                <w:sz w:val="24"/>
                <w:szCs w:val="24"/>
                <w:lang w:val="en-US"/>
              </w:rPr>
            </w:pPr>
            <w:r w:rsidRPr="00D21E49">
              <w:rPr>
                <w:rFonts w:ascii="Times New Roman" w:hAnsi="Times New Roman"/>
                <w:b/>
                <w:i/>
                <w:noProof/>
                <w:sz w:val="24"/>
                <w:szCs w:val="24"/>
                <w:lang w:val="en-US"/>
              </w:rPr>
              <w:t>зона</w:t>
            </w:r>
          </w:p>
        </w:tc>
      </w:tr>
      <w:tr w:rsidR="00D21E49" w:rsidRPr="00D21E49" w:rsidTr="0085254F">
        <w:trPr>
          <w:trHeight w:val="227"/>
        </w:trPr>
        <w:tc>
          <w:tcPr>
            <w:tcW w:w="45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2</w:t>
            </w:r>
          </w:p>
        </w:tc>
        <w:tc>
          <w:tcPr>
            <w:tcW w:w="44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3</w:t>
            </w:r>
          </w:p>
        </w:tc>
        <w:tc>
          <w:tcPr>
            <w:tcW w:w="36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4</w:t>
            </w:r>
          </w:p>
        </w:tc>
        <w:tc>
          <w:tcPr>
            <w:tcW w:w="37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7</w:t>
            </w:r>
          </w:p>
        </w:tc>
        <w:tc>
          <w:tcPr>
            <w:tcW w:w="338"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Будівлі житлові</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Будинки одноквартирні</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p w:rsidR="00D21E49" w:rsidRPr="00D21E49" w:rsidRDefault="00D21E49" w:rsidP="00D21E49">
            <w:pPr>
              <w:pStyle w:val="a7"/>
              <w:jc w:val="center"/>
              <w:rPr>
                <w:rFonts w:ascii="Times New Roman" w:hAnsi="Times New Roman"/>
                <w:noProof/>
                <w:sz w:val="24"/>
                <w:szCs w:val="24"/>
                <w:lang w:val="en-US"/>
              </w:rPr>
            </w:pP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1110</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Будинки одноквартирні²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1110.1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одноквартирні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1110.2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Котеджі та будинки одноквартирні під-вищеної комфортності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1110.3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садибного типу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1110.4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дачні та садові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Будинки з двома та більше квартирами</w:t>
            </w:r>
          </w:p>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(за винятком об’єктів нерухомості, які підпадають під дію підпункту 266.2.2 пункту 266.2 статті 266 Податкового кодексу України)</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Будинки з двома квартирами²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1121.1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двоквартирні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bl>
    <w:p w:rsidR="00D21E49" w:rsidRPr="00D21E49" w:rsidRDefault="00D21E49" w:rsidP="00D21E49">
      <w:pPr>
        <w:spacing w:after="0" w:line="240" w:lineRule="auto"/>
        <w:jc w:val="right"/>
        <w:rPr>
          <w:rFonts w:ascii="Times New Roman" w:hAnsi="Times New Roman" w:cs="Times New Roman"/>
          <w:sz w:val="24"/>
          <w:szCs w:val="24"/>
        </w:rPr>
      </w:pPr>
      <w:r w:rsidRPr="00D21E49">
        <w:rPr>
          <w:rFonts w:ascii="Times New Roman" w:hAnsi="Times New Roman" w:cs="Times New Roman"/>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5"/>
        <w:gridCol w:w="4400"/>
        <w:gridCol w:w="859"/>
        <w:gridCol w:w="702"/>
        <w:gridCol w:w="10"/>
        <w:gridCol w:w="702"/>
        <w:gridCol w:w="14"/>
        <w:gridCol w:w="15"/>
        <w:gridCol w:w="686"/>
        <w:gridCol w:w="14"/>
        <w:gridCol w:w="15"/>
        <w:gridCol w:w="683"/>
        <w:gridCol w:w="14"/>
        <w:gridCol w:w="15"/>
        <w:gridCol w:w="654"/>
      </w:tblGrid>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2</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3</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4</w:t>
            </w:r>
          </w:p>
        </w:tc>
        <w:tc>
          <w:tcPr>
            <w:tcW w:w="37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7</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1121.2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rPr>
            </w:pPr>
            <w:r w:rsidRPr="00D21E49">
              <w:rPr>
                <w:rFonts w:ascii="Times New Roman" w:hAnsi="Times New Roman"/>
                <w:noProof/>
                <w:sz w:val="24"/>
                <w:szCs w:val="24"/>
              </w:rPr>
              <w:t xml:space="preserve">Котеджі та будинки двоквартирні підвищеної комфортності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3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Будинки з трьома та більше квартирами²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1122.1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Будинки багатоквартирні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53"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1122.2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багатоквартирні підвищеної комфортності, індивідуальні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1122.3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Будинки житлові готельного типу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0,990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0,200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rPr>
              <w:t>Гуртожитки</w:t>
            </w:r>
            <w:r w:rsidRPr="00D21E49">
              <w:rPr>
                <w:rFonts w:ascii="Times New Roman" w:hAnsi="Times New Roman"/>
                <w:noProof/>
                <w:sz w:val="24"/>
                <w:szCs w:val="24"/>
                <w:lang w:val="en-US"/>
              </w:rPr>
              <w:t>²</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7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vertAlign w:val="superscript"/>
              </w:rPr>
            </w:pPr>
            <w:r w:rsidRPr="00D21E49">
              <w:rPr>
                <w:rFonts w:ascii="Times New Roman" w:hAnsi="Times New Roman"/>
                <w:noProof/>
                <w:sz w:val="24"/>
                <w:szCs w:val="24"/>
              </w:rPr>
              <w:t>Гуртожитки</w:t>
            </w:r>
            <w:r w:rsidRPr="00D21E49">
              <w:rPr>
                <w:rFonts w:ascii="Times New Roman" w:hAnsi="Times New Roman"/>
                <w:noProof/>
                <w:spacing w:val="-20"/>
                <w:sz w:val="24"/>
                <w:szCs w:val="24"/>
              </w:rPr>
              <w:t xml:space="preserve"> </w:t>
            </w:r>
            <w:r w:rsidRPr="00D21E49">
              <w:rPr>
                <w:rFonts w:ascii="Times New Roman" w:hAnsi="Times New Roman"/>
                <w:noProof/>
                <w:sz w:val="24"/>
                <w:szCs w:val="24"/>
              </w:rPr>
              <w:t>для</w:t>
            </w:r>
            <w:r w:rsidRPr="00D21E49">
              <w:rPr>
                <w:rFonts w:ascii="Times New Roman" w:hAnsi="Times New Roman"/>
                <w:noProof/>
                <w:spacing w:val="-20"/>
                <w:sz w:val="24"/>
                <w:szCs w:val="24"/>
              </w:rPr>
              <w:t xml:space="preserve"> </w:t>
            </w:r>
            <w:r w:rsidRPr="00D21E49">
              <w:rPr>
                <w:rFonts w:ascii="Times New Roman" w:hAnsi="Times New Roman"/>
                <w:noProof/>
                <w:sz w:val="24"/>
                <w:szCs w:val="24"/>
              </w:rPr>
              <w:t>робітників</w:t>
            </w:r>
            <w:r w:rsidRPr="00D21E49">
              <w:rPr>
                <w:rFonts w:ascii="Times New Roman" w:hAnsi="Times New Roman"/>
                <w:noProof/>
                <w:spacing w:val="-20"/>
                <w:sz w:val="24"/>
                <w:szCs w:val="24"/>
              </w:rPr>
              <w:t xml:space="preserve"> </w:t>
            </w:r>
            <w:r w:rsidRPr="00D21E49">
              <w:rPr>
                <w:rFonts w:ascii="Times New Roman" w:hAnsi="Times New Roman"/>
                <w:noProof/>
                <w:sz w:val="24"/>
                <w:szCs w:val="24"/>
              </w:rPr>
              <w:t>та службовців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Гуртожитки для студентів вищих нав-чальних закладів²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Гуртожитки для учнів навчальних зак-ладів²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Будинки-інтернати для людей похилого віку та </w:t>
            </w:r>
            <w:r w:rsidRPr="00D21E49">
              <w:rPr>
                <w:rFonts w:ascii="Times New Roman" w:hAnsi="Times New Roman"/>
                <w:sz w:val="24"/>
                <w:szCs w:val="24"/>
              </w:rPr>
              <w:t>осіб з інвалідністю</w:t>
            </w:r>
            <w:r w:rsidRPr="00D21E49">
              <w:rPr>
                <w:rFonts w:ascii="Times New Roman" w:hAnsi="Times New Roman"/>
                <w:noProof/>
                <w:sz w:val="24"/>
                <w:szCs w:val="24"/>
              </w:rPr>
              <w:t>²</w:t>
            </w:r>
            <w:r w:rsidRPr="00D21E49">
              <w:rPr>
                <w:rFonts w:ascii="Times New Roman" w:hAnsi="Times New Roman"/>
                <w:sz w:val="24"/>
                <w:szCs w:val="24"/>
              </w:rPr>
              <w:t xml:space="preserve">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1130.5</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Будинки дитини та сирітські будинки²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1130.6</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Будинки для біженців, притулки для бездомних²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1130.9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Будинки для колективного проживання інші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rPr>
              <w:t>Будівлі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нежитлові</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rPr>
              <w:t>Готелі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ресторани</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та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подібні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будівлі</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Будівлі готельні</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lang w:val="en-US"/>
              </w:rPr>
            </w:pPr>
            <w:r w:rsidRPr="00D21E49">
              <w:rPr>
                <w:rFonts w:ascii="Times New Roman" w:hAnsi="Times New Roman"/>
                <w:noProof/>
                <w:sz w:val="24"/>
                <w:szCs w:val="24"/>
                <w:lang w:val="en-US"/>
              </w:rPr>
              <w:t xml:space="preserve">Готелі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lang w:val="en-US"/>
              </w:rPr>
            </w:pPr>
            <w:r w:rsidRPr="00D21E49">
              <w:rPr>
                <w:rFonts w:ascii="Times New Roman" w:hAnsi="Times New Roman"/>
                <w:noProof/>
                <w:sz w:val="24"/>
                <w:szCs w:val="24"/>
                <w:lang w:val="en-US"/>
              </w:rPr>
              <w:t xml:space="preserve">Мотелі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lang w:val="en-US"/>
              </w:rPr>
            </w:pPr>
            <w:r w:rsidRPr="00D21E49">
              <w:rPr>
                <w:rFonts w:ascii="Times New Roman" w:hAnsi="Times New Roman"/>
                <w:noProof/>
                <w:sz w:val="24"/>
                <w:szCs w:val="24"/>
                <w:lang w:val="en-US"/>
              </w:rPr>
              <w:t xml:space="preserve">Кемпінги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lang w:val="en-US"/>
              </w:rPr>
            </w:pPr>
            <w:r w:rsidRPr="00D21E49">
              <w:rPr>
                <w:rFonts w:ascii="Times New Roman" w:hAnsi="Times New Roman"/>
                <w:noProof/>
                <w:sz w:val="24"/>
                <w:szCs w:val="24"/>
                <w:lang w:val="en-US"/>
              </w:rPr>
              <w:t xml:space="preserve">Пансіонати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1211.5</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rPr>
            </w:pPr>
            <w:r w:rsidRPr="00D21E49">
              <w:rPr>
                <w:rFonts w:ascii="Times New Roman" w:hAnsi="Times New Roman"/>
                <w:noProof/>
                <w:sz w:val="24"/>
                <w:szCs w:val="24"/>
              </w:rPr>
              <w:t xml:space="preserve">Ресторани та бари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Інші будівлі для тимчасового проживання</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1212.1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Туристичні бази та гірські притулки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1212.2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Дитячі та сімейні табори відпочинку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1212.3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Центри та будинки відпочинку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1212.9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Інші будівлі для тимчасового проживан-ня, не класифіковані раніше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Будівлі офісні</w:t>
            </w:r>
          </w:p>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1220</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Будівлі офісні²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1220.1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органів державного та місцевого управління²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1220.2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 xml:space="preserve">Будівлі фінансового обслуговування </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1220.3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органів правосуддя²</w:t>
            </w:r>
          </w:p>
        </w:tc>
        <w:tc>
          <w:tcPr>
            <w:tcW w:w="44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bl>
    <w:p w:rsidR="00D21E49" w:rsidRPr="00D21E49" w:rsidRDefault="00D21E49" w:rsidP="00D21E49">
      <w:pPr>
        <w:spacing w:after="0" w:line="240" w:lineRule="auto"/>
        <w:jc w:val="right"/>
        <w:rPr>
          <w:rFonts w:ascii="Times New Roman" w:hAnsi="Times New Roman" w:cs="Times New Roman"/>
          <w:sz w:val="24"/>
          <w:szCs w:val="24"/>
        </w:rPr>
      </w:pPr>
      <w:r w:rsidRPr="00D21E49">
        <w:rPr>
          <w:rFonts w:ascii="Times New Roman" w:hAnsi="Times New Roman" w:cs="Times New Roman"/>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7"/>
        <w:gridCol w:w="4401"/>
        <w:gridCol w:w="839"/>
        <w:gridCol w:w="19"/>
        <w:gridCol w:w="688"/>
        <w:gridCol w:w="23"/>
        <w:gridCol w:w="686"/>
        <w:gridCol w:w="6"/>
        <w:gridCol w:w="23"/>
        <w:gridCol w:w="686"/>
        <w:gridCol w:w="6"/>
        <w:gridCol w:w="23"/>
        <w:gridCol w:w="683"/>
        <w:gridCol w:w="6"/>
        <w:gridCol w:w="23"/>
        <w:gridCol w:w="669"/>
      </w:tblGrid>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2</w:t>
            </w:r>
          </w:p>
        </w:tc>
        <w:tc>
          <w:tcPr>
            <w:tcW w:w="444"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3</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4</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7</w:t>
            </w:r>
          </w:p>
        </w:tc>
        <w:tc>
          <w:tcPr>
            <w:tcW w:w="34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1220.4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Будівлі закордонних представництв²</w:t>
            </w:r>
          </w:p>
        </w:tc>
        <w:tc>
          <w:tcPr>
            <w:tcW w:w="444"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1220.5</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Адміністративно-побутові будівлі про-мислових підприємств </w:t>
            </w:r>
          </w:p>
        </w:tc>
        <w:tc>
          <w:tcPr>
            <w:tcW w:w="444"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1220.9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для конторських та адміністра-тивних цілей інші </w:t>
            </w:r>
          </w:p>
        </w:tc>
        <w:tc>
          <w:tcPr>
            <w:tcW w:w="444"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4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9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Будівлі торговельні</w:t>
            </w:r>
          </w:p>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(за винятком об’єктів нерухомості, які підпадають під дію підпункту 266.2.2 пункту 266.2 статті 266 Податкового кодексу України)</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1230</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lang w:val="en-US"/>
              </w:rPr>
              <w:t>Будівлі торговельні</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1230.1</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both"/>
              <w:rPr>
                <w:rFonts w:ascii="Times New Roman" w:hAnsi="Times New Roman"/>
                <w:sz w:val="24"/>
                <w:szCs w:val="24"/>
              </w:rPr>
            </w:pPr>
            <w:r w:rsidRPr="00D21E49">
              <w:rPr>
                <w:rFonts w:ascii="Times New Roman" w:hAnsi="Times New Roman"/>
                <w:noProof/>
                <w:sz w:val="24"/>
                <w:szCs w:val="24"/>
              </w:rPr>
              <w:t xml:space="preserve">Торгові центри, універмаги, магазини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1230.2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Криті ринки, павільйони та зали для ярмарків²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1230.3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Станції технічного обслуговування авто-мобілів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1230.4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iCs/>
                <w:sz w:val="24"/>
                <w:szCs w:val="24"/>
              </w:rPr>
            </w:pPr>
            <w:r w:rsidRPr="00D21E49">
              <w:rPr>
                <w:rFonts w:ascii="Times New Roman" w:hAnsi="Times New Roman"/>
                <w:noProof/>
                <w:sz w:val="24"/>
                <w:szCs w:val="24"/>
              </w:rPr>
              <w:t xml:space="preserve">Їдальні, кафе, закусочні тощо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1230.5</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Бази та склади підприємств торгівлі й громадського харчування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1230.6</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підприємств побутового обслуго-вування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1230.9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lang w:val="en-US"/>
              </w:rPr>
            </w:pPr>
            <w:r w:rsidRPr="00D21E49">
              <w:rPr>
                <w:rFonts w:ascii="Times New Roman" w:hAnsi="Times New Roman"/>
                <w:noProof/>
                <w:sz w:val="24"/>
                <w:szCs w:val="24"/>
                <w:lang w:val="en-US"/>
              </w:rPr>
              <w:t>Будівлі торговельні інші</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w:t>
            </w:r>
          </w:p>
        </w:tc>
        <w:tc>
          <w:tcPr>
            <w:tcW w:w="4542" w:type="pct"/>
            <w:gridSpan w:val="15"/>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rPr>
              <w:t>Будівлі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транспорту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та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засобів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зв</w:t>
            </w:r>
            <w:r w:rsidRPr="00D21E49">
              <w:rPr>
                <w:rFonts w:ascii="Times New Roman" w:hAnsi="Times New Roman"/>
                <w:noProof/>
                <w:sz w:val="24"/>
                <w:szCs w:val="24"/>
                <w:lang w:val="en-US"/>
              </w:rPr>
              <w:t>’</w:t>
            </w:r>
            <w:r w:rsidRPr="00D21E49">
              <w:rPr>
                <w:rFonts w:ascii="Times New Roman" w:hAnsi="Times New Roman"/>
                <w:noProof/>
                <w:sz w:val="24"/>
                <w:szCs w:val="24"/>
              </w:rPr>
              <w:t>язку</w:t>
            </w:r>
          </w:p>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Вокзали, аеровокзали, будівлі засобів зв’язку та пов’язані з ними будівлі</w:t>
            </w:r>
          </w:p>
          <w:p w:rsidR="00D21E49" w:rsidRPr="00D21E49" w:rsidRDefault="00D21E49" w:rsidP="00DC1555">
            <w:pPr>
              <w:pStyle w:val="a7"/>
              <w:spacing w:line="228" w:lineRule="auto"/>
              <w:jc w:val="center"/>
              <w:rPr>
                <w:rFonts w:ascii="Times New Roman" w:hAnsi="Times New Roman"/>
                <w:noProof/>
                <w:sz w:val="24"/>
                <w:szCs w:val="24"/>
              </w:rPr>
            </w:pP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sz w:val="24"/>
                <w:szCs w:val="24"/>
              </w:rPr>
            </w:pPr>
            <w:r w:rsidRPr="00D21E49">
              <w:rPr>
                <w:rFonts w:ascii="Times New Roman" w:hAnsi="Times New Roman"/>
                <w:noProof/>
                <w:sz w:val="24"/>
                <w:szCs w:val="24"/>
              </w:rPr>
              <w:t xml:space="preserve">Автовокзали та інші будівлі автомо-більного транспорту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1241.2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Вокзали та інші будівлі залізничного транспорту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Будівлі міського електротранспорту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Аеровокзали та інші будівлі повітряного транспорту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1241.5</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Морські та річкові вокзали, маяки та пов’язані з ними будівлі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1241.6</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станцій підвісних та канатних доріг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1241.7</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центрів радіо- та телевізійного мовлення, телефонних станцій, телекому-нікаційних центрів тощо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1241.8</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Ангари для літаків, локомотивні, вагонні, трамвайні та тролейбусні депо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1241.9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транспорту та засобів зв’язку  інші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1242</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Гаражі</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1242.1</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rPr>
                <w:rFonts w:ascii="Times New Roman" w:hAnsi="Times New Roman"/>
                <w:noProof/>
                <w:sz w:val="24"/>
                <w:szCs w:val="24"/>
              </w:rPr>
            </w:pPr>
            <w:r w:rsidRPr="00D21E49">
              <w:rPr>
                <w:rFonts w:ascii="Times New Roman" w:hAnsi="Times New Roman"/>
                <w:noProof/>
                <w:sz w:val="24"/>
                <w:szCs w:val="24"/>
              </w:rPr>
              <w:t>Гаражі наземні</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1242.2</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rPr>
                <w:rFonts w:ascii="Times New Roman" w:hAnsi="Times New Roman"/>
                <w:noProof/>
                <w:sz w:val="24"/>
                <w:szCs w:val="24"/>
              </w:rPr>
            </w:pPr>
            <w:r w:rsidRPr="00D21E49">
              <w:rPr>
                <w:rFonts w:ascii="Times New Roman" w:hAnsi="Times New Roman"/>
                <w:noProof/>
                <w:sz w:val="24"/>
                <w:szCs w:val="24"/>
              </w:rPr>
              <w:t>Гаражі підземні</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1242.3</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rPr>
                <w:rFonts w:ascii="Times New Roman" w:hAnsi="Times New Roman"/>
                <w:sz w:val="24"/>
                <w:szCs w:val="24"/>
              </w:rPr>
            </w:pPr>
            <w:r w:rsidRPr="00D21E49">
              <w:rPr>
                <w:rFonts w:ascii="Times New Roman" w:hAnsi="Times New Roman"/>
                <w:noProof/>
                <w:sz w:val="24"/>
                <w:szCs w:val="24"/>
              </w:rPr>
              <w:t>Стоянки автомобільні криті</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1242.4</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rPr>
                <w:rFonts w:ascii="Times New Roman" w:hAnsi="Times New Roman"/>
                <w:noProof/>
                <w:sz w:val="24"/>
                <w:szCs w:val="24"/>
              </w:rPr>
            </w:pPr>
            <w:r w:rsidRPr="00D21E49">
              <w:rPr>
                <w:rFonts w:ascii="Times New Roman" w:hAnsi="Times New Roman"/>
                <w:noProof/>
                <w:sz w:val="24"/>
                <w:szCs w:val="24"/>
              </w:rPr>
              <w:t>Навіси для велосипедів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125</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Будівлі промислові та склади</w:t>
            </w:r>
          </w:p>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(за винятком об’єктів нерухомості, які підпадають під дію підпункту 266.2.2 пункту 266.2 статті 266 Податкового кодексу України)</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1251</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Будівлі промислові²</w:t>
            </w:r>
          </w:p>
        </w:tc>
      </w:tr>
    </w:tbl>
    <w:p w:rsidR="00D21E49" w:rsidRPr="00D21E49" w:rsidRDefault="00D21E49" w:rsidP="00D21E49">
      <w:pPr>
        <w:spacing w:after="0" w:line="240" w:lineRule="auto"/>
        <w:jc w:val="right"/>
        <w:rPr>
          <w:rFonts w:ascii="Times New Roman" w:hAnsi="Times New Roman" w:cs="Times New Roman"/>
          <w:sz w:val="24"/>
          <w:szCs w:val="24"/>
        </w:rPr>
      </w:pPr>
      <w:r w:rsidRPr="00D21E49">
        <w:rPr>
          <w:rFonts w:ascii="Times New Roman" w:hAnsi="Times New Roman" w:cs="Times New Roman"/>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8"/>
        <w:gridCol w:w="839"/>
        <w:gridCol w:w="708"/>
        <w:gridCol w:w="710"/>
        <w:gridCol w:w="6"/>
        <w:gridCol w:w="710"/>
        <w:gridCol w:w="6"/>
        <w:gridCol w:w="706"/>
        <w:gridCol w:w="6"/>
        <w:gridCol w:w="696"/>
      </w:tblGrid>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1</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2</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3</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4</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7</w:t>
            </w:r>
          </w:p>
        </w:tc>
        <w:tc>
          <w:tcPr>
            <w:tcW w:w="359"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1251.1</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Будівлі підприємств машинобудування та металообробної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9"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1251.2</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Будівлі підприємств чорної металургії²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9"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1251.3</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підприємств хімічної та нафто-хімічної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1251.4</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підприємств легкої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1251.5</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Будівлі підприємств харчової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1251.6</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підприємств медичної та мікро-біологічної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1251.7</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підприємств лісової, дерево-обробної та целюлозно-паперової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1251.8</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Будівлі підприємств будівельної ін-дустрії, будівельних матеріалів та виро-бів, скляної та фарфоро-фаянсової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1251.9</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інших промислових виробництв, включаючи поліграфічне²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jc w:val="center"/>
              <w:rPr>
                <w:rFonts w:ascii="Times New Roman" w:hAnsi="Times New Roman"/>
                <w:noProof/>
                <w:sz w:val="24"/>
                <w:szCs w:val="24"/>
              </w:rPr>
            </w:pPr>
            <w:r w:rsidRPr="00D21E49">
              <w:rPr>
                <w:rFonts w:ascii="Times New Roman" w:hAnsi="Times New Roman"/>
                <w:noProof/>
                <w:sz w:val="24"/>
                <w:szCs w:val="24"/>
                <w:lang w:val="en-US"/>
              </w:rPr>
              <w:t>Резервуари, силоси та склади</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1252.1</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Резервуари для нафти, нафтопродуктів та газу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1252.2</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Резервуари та ємності інші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1252.3</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Силоси для зерна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1252.4</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Силоси для цементу та інших сипучих матеріалів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1252.5</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Склади спеціальні товарні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1252.6</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Холодильники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1252.7</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Складські майданчики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1252.8</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Склади універсальні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1252.9</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lang w:val="en-US"/>
              </w:rPr>
              <w:t>Склади та сховища інші²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rPr>
              <w:t>Будівлі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для</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публічних</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виступів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закладів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освітнього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медичного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та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оздоровчого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призначення</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за</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винятком</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об</w:t>
            </w:r>
            <w:r w:rsidRPr="00D21E49">
              <w:rPr>
                <w:rFonts w:ascii="Times New Roman" w:hAnsi="Times New Roman"/>
                <w:noProof/>
                <w:sz w:val="24"/>
                <w:szCs w:val="24"/>
                <w:lang w:val="en-US"/>
              </w:rPr>
              <w:t>’</w:t>
            </w:r>
            <w:r w:rsidRPr="00D21E49">
              <w:rPr>
                <w:rFonts w:ascii="Times New Roman" w:hAnsi="Times New Roman"/>
                <w:noProof/>
                <w:sz w:val="24"/>
                <w:szCs w:val="24"/>
              </w:rPr>
              <w:t>єктів</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нерухомості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які</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підпадають</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дію</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підпункту</w:t>
            </w:r>
            <w:r w:rsidRPr="00D21E49">
              <w:rPr>
                <w:rFonts w:ascii="Times New Roman" w:hAnsi="Times New Roman"/>
                <w:noProof/>
                <w:sz w:val="24"/>
                <w:szCs w:val="24"/>
                <w:lang w:val="en-US"/>
              </w:rPr>
              <w:t xml:space="preserve"> 266.2.2 </w:t>
            </w:r>
            <w:r w:rsidRPr="00D21E49">
              <w:rPr>
                <w:rFonts w:ascii="Times New Roman" w:hAnsi="Times New Roman"/>
                <w:noProof/>
                <w:sz w:val="24"/>
                <w:szCs w:val="24"/>
              </w:rPr>
              <w:t>пункту</w:t>
            </w:r>
            <w:r w:rsidRPr="00D21E49">
              <w:rPr>
                <w:rFonts w:ascii="Times New Roman" w:hAnsi="Times New Roman"/>
                <w:noProof/>
                <w:sz w:val="24"/>
                <w:szCs w:val="24"/>
                <w:lang w:val="en-US"/>
              </w:rPr>
              <w:t xml:space="preserve"> 266.2 </w:t>
            </w:r>
            <w:r w:rsidRPr="00D21E49">
              <w:rPr>
                <w:rFonts w:ascii="Times New Roman" w:hAnsi="Times New Roman"/>
                <w:noProof/>
                <w:sz w:val="24"/>
                <w:szCs w:val="24"/>
              </w:rPr>
              <w:t>статті</w:t>
            </w:r>
            <w:r w:rsidRPr="00D21E49">
              <w:rPr>
                <w:rFonts w:ascii="Times New Roman" w:hAnsi="Times New Roman"/>
                <w:noProof/>
                <w:sz w:val="24"/>
                <w:szCs w:val="24"/>
                <w:lang w:val="en-US"/>
              </w:rPr>
              <w:t xml:space="preserve"> 266 </w:t>
            </w:r>
            <w:r w:rsidRPr="00D21E49">
              <w:rPr>
                <w:rFonts w:ascii="Times New Roman" w:hAnsi="Times New Roman"/>
                <w:noProof/>
                <w:sz w:val="24"/>
                <w:szCs w:val="24"/>
              </w:rPr>
              <w:t>Податкового</w:t>
            </w:r>
            <w:r w:rsidRPr="00D21E49">
              <w:rPr>
                <w:rFonts w:ascii="Times New Roman" w:hAnsi="Times New Roman"/>
                <w:noProof/>
                <w:sz w:val="24"/>
                <w:szCs w:val="24"/>
                <w:lang w:val="en-US"/>
              </w:rPr>
              <w:t xml:space="preserve"> </w:t>
            </w:r>
            <w:r w:rsidRPr="00D21E49">
              <w:rPr>
                <w:rFonts w:ascii="Times New Roman" w:hAnsi="Times New Roman"/>
                <w:noProof/>
                <w:sz w:val="24"/>
                <w:szCs w:val="24"/>
              </w:rPr>
              <w:t>кодексу</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України</w:t>
            </w:r>
            <w:r w:rsidRPr="00D21E49">
              <w:rPr>
                <w:rFonts w:ascii="Times New Roman" w:hAnsi="Times New Roman"/>
                <w:noProof/>
                <w:sz w:val="24"/>
                <w:szCs w:val="24"/>
                <w:lang w:val="en-US"/>
              </w:rPr>
              <w:t>)</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Будівлі для публічних виступів</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1261.1</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Театри, кінотеатри та концертні зали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1261.2</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Зали засідань та багатоцільові зали для публічних виступів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1261.3</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Цирки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1261.4</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Казино, ігорні будинки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1,500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1261.5</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Музичні та танцювальні зали, дискотеки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1261.9</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both"/>
              <w:rPr>
                <w:rFonts w:ascii="Times New Roman" w:hAnsi="Times New Roman"/>
                <w:noProof/>
                <w:sz w:val="24"/>
                <w:szCs w:val="24"/>
              </w:rPr>
            </w:pPr>
            <w:r w:rsidRPr="00D21E49">
              <w:rPr>
                <w:rFonts w:ascii="Times New Roman" w:hAnsi="Times New Roman"/>
                <w:noProof/>
                <w:sz w:val="24"/>
                <w:szCs w:val="24"/>
              </w:rPr>
              <w:t xml:space="preserve">Будівлі для публічних виступів інші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lang w:val="en-US"/>
              </w:rPr>
              <w:t>Музеї та бібліотеки</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1262.1</w:t>
            </w:r>
          </w:p>
        </w:tc>
        <w:tc>
          <w:tcPr>
            <w:tcW w:w="2275"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both"/>
              <w:rPr>
                <w:rFonts w:ascii="Times New Roman" w:hAnsi="Times New Roman"/>
                <w:sz w:val="24"/>
                <w:szCs w:val="24"/>
              </w:rPr>
            </w:pPr>
            <w:r w:rsidRPr="00D21E49">
              <w:rPr>
                <w:rFonts w:ascii="Times New Roman" w:hAnsi="Times New Roman"/>
                <w:noProof/>
                <w:sz w:val="24"/>
                <w:szCs w:val="24"/>
                <w:lang w:val="en-US"/>
              </w:rPr>
              <w:t>Музеї та художні галереї²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1262.2</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rPr>
                <w:rFonts w:ascii="Times New Roman" w:hAnsi="Times New Roman"/>
                <w:sz w:val="24"/>
                <w:szCs w:val="24"/>
              </w:rPr>
            </w:pPr>
            <w:r w:rsidRPr="00D21E49">
              <w:rPr>
                <w:rFonts w:ascii="Times New Roman" w:hAnsi="Times New Roman"/>
                <w:noProof/>
                <w:sz w:val="24"/>
                <w:szCs w:val="24"/>
              </w:rPr>
              <w:t>Бібліотеки, книгосховища²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1262.3</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rPr>
                <w:rFonts w:ascii="Times New Roman" w:hAnsi="Times New Roman"/>
                <w:noProof/>
                <w:sz w:val="24"/>
                <w:szCs w:val="24"/>
                <w:lang w:val="en-US"/>
              </w:rPr>
            </w:pPr>
            <w:r w:rsidRPr="00D21E49">
              <w:rPr>
                <w:rFonts w:ascii="Times New Roman" w:hAnsi="Times New Roman"/>
                <w:noProof/>
                <w:sz w:val="24"/>
                <w:szCs w:val="24"/>
                <w:lang w:val="en-US"/>
              </w:rPr>
              <w:t xml:space="preserve">Технічні центри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1262.4</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rPr>
                <w:rFonts w:ascii="Times New Roman" w:hAnsi="Times New Roman"/>
                <w:noProof/>
                <w:sz w:val="24"/>
                <w:szCs w:val="24"/>
              </w:rPr>
            </w:pPr>
            <w:r w:rsidRPr="00D21E49">
              <w:rPr>
                <w:rFonts w:ascii="Times New Roman" w:hAnsi="Times New Roman"/>
                <w:noProof/>
                <w:sz w:val="24"/>
                <w:szCs w:val="24"/>
                <w:lang w:val="en-US"/>
              </w:rPr>
              <w:t>Планетарії²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1262.5</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28" w:lineRule="auto"/>
              <w:rPr>
                <w:rFonts w:ascii="Times New Roman" w:hAnsi="Times New Roman"/>
                <w:noProof/>
                <w:sz w:val="24"/>
                <w:szCs w:val="24"/>
              </w:rPr>
            </w:pPr>
            <w:r w:rsidRPr="00D21E49">
              <w:rPr>
                <w:rFonts w:ascii="Times New Roman" w:hAnsi="Times New Roman"/>
                <w:noProof/>
                <w:sz w:val="24"/>
                <w:szCs w:val="24"/>
                <w:lang w:val="en-US"/>
              </w:rPr>
              <w:t>Будівлі архівів²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28" w:lineRule="auto"/>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1262.6</w:t>
            </w:r>
          </w:p>
        </w:tc>
        <w:tc>
          <w:tcPr>
            <w:tcW w:w="2275"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rPr>
                <w:rFonts w:ascii="Times New Roman" w:hAnsi="Times New Roman"/>
                <w:noProof/>
                <w:sz w:val="24"/>
                <w:szCs w:val="24"/>
              </w:rPr>
            </w:pPr>
            <w:r w:rsidRPr="00D21E49">
              <w:rPr>
                <w:rFonts w:ascii="Times New Roman" w:hAnsi="Times New Roman"/>
                <w:noProof/>
                <w:sz w:val="24"/>
                <w:szCs w:val="24"/>
              </w:rPr>
              <w:t>Будівлі зоологічних та ботанічних садів²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r>
    </w:tbl>
    <w:p w:rsidR="00D21E49" w:rsidRPr="00D21E49" w:rsidRDefault="00D21E49" w:rsidP="00D21E49">
      <w:pPr>
        <w:spacing w:after="0" w:line="240" w:lineRule="auto"/>
        <w:jc w:val="right"/>
        <w:rPr>
          <w:rFonts w:ascii="Times New Roman" w:hAnsi="Times New Roman" w:cs="Times New Roman"/>
          <w:sz w:val="24"/>
          <w:szCs w:val="24"/>
        </w:rPr>
      </w:pPr>
      <w:r w:rsidRPr="00D21E49">
        <w:rPr>
          <w:rFonts w:ascii="Times New Roman" w:hAnsi="Times New Roman" w:cs="Times New Roman"/>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6"/>
        <w:gridCol w:w="837"/>
        <w:gridCol w:w="708"/>
        <w:gridCol w:w="710"/>
        <w:gridCol w:w="6"/>
        <w:gridCol w:w="710"/>
        <w:gridCol w:w="6"/>
        <w:gridCol w:w="706"/>
        <w:gridCol w:w="6"/>
        <w:gridCol w:w="700"/>
      </w:tblGrid>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1</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2</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3</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4</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7</w:t>
            </w:r>
          </w:p>
        </w:tc>
        <w:tc>
          <w:tcPr>
            <w:tcW w:w="364"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Будівлі навчальних та дослідних закладів</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1263.1</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 xml:space="preserve">Будівлі науково-дослідних та проєктно-вишукувальних установ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1263.2</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 xml:space="preserve">Будівлі вищих навчальних закладів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1263.3</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sz w:val="24"/>
                <w:szCs w:val="24"/>
              </w:rPr>
            </w:pPr>
            <w:r w:rsidRPr="00D21E49">
              <w:rPr>
                <w:rFonts w:ascii="Times New Roman" w:hAnsi="Times New Roman"/>
                <w:noProof/>
                <w:sz w:val="24"/>
                <w:szCs w:val="24"/>
              </w:rPr>
              <w:t>Будівлі шкіл та інших середніх навчаль-них закладів²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1263.4</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Будівлі професійно-технічних навчальних закладів²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1263.5</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sz w:val="24"/>
                <w:szCs w:val="24"/>
              </w:rPr>
            </w:pPr>
            <w:r w:rsidRPr="00D21E49">
              <w:rPr>
                <w:rFonts w:ascii="Times New Roman" w:hAnsi="Times New Roman"/>
                <w:noProof/>
                <w:sz w:val="24"/>
                <w:szCs w:val="24"/>
              </w:rPr>
              <w:t>Будівлі дошкільних та позашкільних нав-чальних закладів²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1263.6</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Будівлі спеціальних навчальних закладів для дітей з особливими потребами²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1263.7</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 xml:space="preserve">Будівлі закладів з фахової перепідго-товки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1263.8</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Будівлі метеорологічних станцій, обсер-ваторій²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1263.9</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Будівлі освітніх та науково-дослідних закладів інші²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1264</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Будівлі лікарень та оздоровчих закладів</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1264.1</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sz w:val="24"/>
                <w:szCs w:val="24"/>
              </w:rPr>
            </w:pPr>
            <w:r w:rsidRPr="00D21E49">
              <w:rPr>
                <w:rFonts w:ascii="Times New Roman" w:hAnsi="Times New Roman"/>
                <w:noProof/>
                <w:sz w:val="24"/>
                <w:szCs w:val="24"/>
              </w:rPr>
              <w:t>Лікарні багатопрофільні територіального обслуговування, навчальних закладів²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7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1264.2</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Лікарні профільні, диспансери²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1264.3</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Материнські та дитячі реабілітаційні центри, пологові будинки²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1264.4</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sz w:val="24"/>
                <w:szCs w:val="24"/>
              </w:rPr>
            </w:pPr>
            <w:r w:rsidRPr="00D21E49">
              <w:rPr>
                <w:rFonts w:ascii="Times New Roman" w:hAnsi="Times New Roman"/>
                <w:noProof/>
                <w:sz w:val="24"/>
                <w:szCs w:val="24"/>
              </w:rPr>
              <w:t>Поліклініки, пункти медичного обслу-говування та консультації²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rPr>
              <w:t>1264.5</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vertAlign w:val="superscript"/>
              </w:rPr>
            </w:pPr>
            <w:r w:rsidRPr="00D21E49">
              <w:rPr>
                <w:rFonts w:ascii="Times New Roman" w:hAnsi="Times New Roman"/>
                <w:noProof/>
                <w:sz w:val="24"/>
                <w:szCs w:val="24"/>
              </w:rPr>
              <w:t>Шпиталі виправних закладів, в’язниць та Збройних сил України²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0,00 0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1264.6</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Санаторії, профілакторії та центри функ-ціональної реабілітації²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1264.9</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Заклади лікувально-профілактичні та оздоровчі інші²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Зали</w:t>
            </w:r>
            <w:r w:rsidRPr="00D21E49">
              <w:rPr>
                <w:rFonts w:ascii="Times New Roman" w:hAnsi="Times New Roman"/>
                <w:noProof/>
                <w:sz w:val="24"/>
                <w:szCs w:val="24"/>
                <w:lang w:val="en-US"/>
              </w:rPr>
              <w:t xml:space="preserve"> </w:t>
            </w:r>
            <w:r w:rsidRPr="00D21E49">
              <w:rPr>
                <w:rFonts w:ascii="Times New Roman" w:hAnsi="Times New Roman"/>
                <w:noProof/>
                <w:sz w:val="24"/>
                <w:szCs w:val="24"/>
              </w:rPr>
              <w:t>спортивні</w:t>
            </w:r>
            <w:r w:rsidRPr="00D21E49">
              <w:rPr>
                <w:rFonts w:ascii="Times New Roman" w:hAnsi="Times New Roman"/>
                <w:noProof/>
                <w:sz w:val="24"/>
                <w:szCs w:val="24"/>
                <w:lang w:val="en-US"/>
              </w:rPr>
              <w:t>²</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1265.1</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 xml:space="preserve">Зали гімнастичні, баскетбольні, волей-больні, тенісні тощо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1265.2</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lang w:val="en-US"/>
              </w:rPr>
              <w:t xml:space="preserve">Басейни криті для плавання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1265.3</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Хокейні та льодові стадіони криті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1265.4</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Манежі легкоатлетичні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1265.5</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lang w:val="en-US"/>
              </w:rPr>
            </w:pPr>
            <w:r w:rsidRPr="00D21E49">
              <w:rPr>
                <w:rFonts w:ascii="Times New Roman" w:hAnsi="Times New Roman"/>
                <w:noProof/>
                <w:sz w:val="24"/>
                <w:szCs w:val="24"/>
                <w:lang w:val="en-US"/>
              </w:rPr>
              <w:t xml:space="preserve">Тири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1265.9</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 xml:space="preserve">Зали спортивні інші </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7"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127</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Будівлі нежитлові інші</w:t>
            </w:r>
          </w:p>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(за винятком об’єктів нерухомості, які підпадають під дію підпункту 266.2.2 пункту 266.2 статті 266 Податкового кодексу України)</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1271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center"/>
              <w:rPr>
                <w:rFonts w:ascii="Times New Roman" w:hAnsi="Times New Roman"/>
                <w:noProof/>
                <w:sz w:val="24"/>
                <w:szCs w:val="24"/>
              </w:rPr>
            </w:pPr>
            <w:r w:rsidRPr="00D21E49">
              <w:rPr>
                <w:rFonts w:ascii="Times New Roman" w:hAnsi="Times New Roman"/>
                <w:noProof/>
                <w:sz w:val="24"/>
                <w:szCs w:val="24"/>
              </w:rPr>
              <w:t>Будівлі сільськогосподарського призначення, лісівництва та рибного господарства²</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rPr>
              <w:t>1</w:t>
            </w:r>
            <w:r w:rsidRPr="00D21E49">
              <w:rPr>
                <w:rFonts w:ascii="Times New Roman" w:hAnsi="Times New Roman"/>
                <w:noProof/>
                <w:sz w:val="24"/>
                <w:szCs w:val="24"/>
                <w:lang w:val="en-US"/>
              </w:rPr>
              <w:t>271.1</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lang w:val="en-US"/>
              </w:rPr>
              <w:t>Будівлі для тваринництва²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1271.2</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lang w:val="en-US"/>
              </w:rPr>
              <w:t>Будівлі для птахівництва²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1271.3</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lang w:val="en-US"/>
              </w:rPr>
              <w:t>Будівлі для зберігання зерна²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1271.4</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lang w:val="en-US"/>
              </w:rPr>
              <w:t>Будівлі силосні та сінажні²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7" w:type="pct"/>
            <w:tcBorders>
              <w:top w:val="single" w:sz="4" w:space="0" w:color="auto"/>
              <w:left w:val="single" w:sz="4" w:space="0" w:color="auto"/>
              <w:bottom w:val="single" w:sz="4" w:space="0" w:color="auto"/>
              <w:right w:val="single" w:sz="4" w:space="0" w:color="auto"/>
            </w:tcBorders>
          </w:tcPr>
          <w:p w:rsidR="00D21E49" w:rsidRPr="00D21E49" w:rsidRDefault="00D21E49" w:rsidP="00DC1555">
            <w:pPr>
              <w:pStyle w:val="a7"/>
              <w:spacing w:line="235" w:lineRule="auto"/>
              <w:jc w:val="center"/>
              <w:rPr>
                <w:rFonts w:ascii="Times New Roman" w:hAnsi="Times New Roman"/>
                <w:noProof/>
                <w:sz w:val="24"/>
                <w:szCs w:val="24"/>
                <w:lang w:val="en-US"/>
              </w:rPr>
            </w:pPr>
            <w:r w:rsidRPr="00D21E49">
              <w:rPr>
                <w:rFonts w:ascii="Times New Roman" w:hAnsi="Times New Roman"/>
                <w:noProof/>
                <w:sz w:val="24"/>
                <w:szCs w:val="24"/>
                <w:lang w:val="en-US"/>
              </w:rPr>
              <w:t>1271.5</w:t>
            </w:r>
          </w:p>
        </w:tc>
        <w:tc>
          <w:tcPr>
            <w:tcW w:w="2274"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spacing w:line="235" w:lineRule="auto"/>
              <w:jc w:val="both"/>
              <w:rPr>
                <w:rFonts w:ascii="Times New Roman" w:hAnsi="Times New Roman"/>
                <w:noProof/>
                <w:sz w:val="24"/>
                <w:szCs w:val="24"/>
              </w:rPr>
            </w:pPr>
            <w:r w:rsidRPr="00D21E49">
              <w:rPr>
                <w:rFonts w:ascii="Times New Roman" w:hAnsi="Times New Roman"/>
                <w:noProof/>
                <w:sz w:val="24"/>
                <w:szCs w:val="24"/>
              </w:rPr>
              <w:t>Будівлі для садівництва, виноградарства та виноробства²</w:t>
            </w:r>
          </w:p>
        </w:tc>
        <w:tc>
          <w:tcPr>
            <w:tcW w:w="433"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61"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bl>
    <w:p w:rsidR="00D21E49" w:rsidRPr="00D21E49" w:rsidRDefault="00D21E49" w:rsidP="00D21E49">
      <w:pPr>
        <w:spacing w:after="0" w:line="240" w:lineRule="auto"/>
        <w:jc w:val="right"/>
        <w:rPr>
          <w:rFonts w:ascii="Times New Roman" w:hAnsi="Times New Roman" w:cs="Times New Roman"/>
          <w:sz w:val="24"/>
          <w:szCs w:val="24"/>
        </w:rPr>
      </w:pPr>
      <w:r w:rsidRPr="00D21E49">
        <w:rPr>
          <w:rFonts w:ascii="Times New Roman" w:hAnsi="Times New Roman" w:cs="Times New Roman"/>
          <w:i/>
          <w:sz w:val="24"/>
          <w:szCs w:val="24"/>
        </w:rPr>
        <w:lastRenderedPageBreak/>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6"/>
        <w:gridCol w:w="4401"/>
        <w:gridCol w:w="839"/>
        <w:gridCol w:w="708"/>
        <w:gridCol w:w="715"/>
        <w:gridCol w:w="715"/>
        <w:gridCol w:w="712"/>
        <w:gridCol w:w="692"/>
      </w:tblGrid>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2</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3</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4</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5</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6</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7</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b/>
                <w:i/>
                <w:noProof/>
                <w:sz w:val="24"/>
                <w:szCs w:val="24"/>
              </w:rPr>
            </w:pPr>
            <w:r w:rsidRPr="00D21E49">
              <w:rPr>
                <w:rFonts w:ascii="Times New Roman" w:hAnsi="Times New Roman"/>
                <w:b/>
                <w:i/>
                <w:noProof/>
                <w:sz w:val="24"/>
                <w:szCs w:val="24"/>
              </w:rPr>
              <w:t>8</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1271.6</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lang w:val="en-US"/>
              </w:rPr>
              <w:t>Будівлі тепличного господарства²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1271.7</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lang w:val="en-US"/>
              </w:rPr>
              <w:t>Будівлі рибного господарства²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1271.8</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Будівлі підприємств лісівництва та звірів-ництва²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1271.9</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сільськогосподарського призна-чення інші²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1272</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jc w:val="center"/>
              <w:rPr>
                <w:rFonts w:ascii="Times New Roman" w:hAnsi="Times New Roman"/>
                <w:noProof/>
                <w:sz w:val="24"/>
                <w:szCs w:val="24"/>
              </w:rPr>
            </w:pPr>
            <w:r w:rsidRPr="00D21E49">
              <w:rPr>
                <w:rFonts w:ascii="Times New Roman" w:hAnsi="Times New Roman"/>
                <w:noProof/>
                <w:sz w:val="24"/>
                <w:szCs w:val="24"/>
              </w:rPr>
              <w:t>Будівлі для культової та релігійної діяльності²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1272.1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Церкви, собори, костьоли, мечеті, сина-гоги тощо²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1272.2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 xml:space="preserve">Похоронні бюро та ритуальні зали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1272.3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Цвинтарі та крематорії²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1273</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jc w:val="center"/>
              <w:rPr>
                <w:rFonts w:ascii="Times New Roman" w:hAnsi="Times New Roman"/>
                <w:noProof/>
                <w:sz w:val="24"/>
                <w:szCs w:val="24"/>
              </w:rPr>
            </w:pPr>
            <w:r w:rsidRPr="00D21E49">
              <w:rPr>
                <w:rFonts w:ascii="Times New Roman" w:hAnsi="Times New Roman"/>
                <w:noProof/>
                <w:sz w:val="24"/>
                <w:szCs w:val="24"/>
              </w:rPr>
              <w:t>Пам’ятки історичні та такі, що охороняються державою²</w:t>
            </w:r>
          </w:p>
        </w:tc>
      </w:tr>
      <w:tr w:rsidR="00D21E49" w:rsidRPr="00D21E49" w:rsidTr="0085254F">
        <w:trPr>
          <w:trHeight w:val="261"/>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1273.1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sz w:val="24"/>
                <w:szCs w:val="24"/>
              </w:rPr>
            </w:pPr>
            <w:r w:rsidRPr="00D21E49">
              <w:rPr>
                <w:rFonts w:ascii="Times New Roman" w:hAnsi="Times New Roman"/>
                <w:noProof/>
                <w:sz w:val="24"/>
                <w:szCs w:val="24"/>
              </w:rPr>
              <w:t>Пам’ятки історії та архітектури²</w:t>
            </w:r>
            <w:r w:rsidRPr="00D21E49">
              <w:rPr>
                <w:rFonts w:ascii="Times New Roman" w:hAnsi="Times New Roman"/>
                <w:sz w:val="24"/>
                <w:szCs w:val="24"/>
              </w:rPr>
              <w:t xml:space="preserve">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1273.2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Археологічні розкопки, руїни та історичні місця, що охороняються державою²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1273.3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Меморіали, художньо-декоративні будів-лі, статуї²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0,100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0,090</w:t>
            </w:r>
          </w:p>
        </w:tc>
      </w:tr>
      <w:tr w:rsidR="00D21E49" w:rsidRPr="00D21E49" w:rsidTr="0085254F">
        <w:trPr>
          <w:trHeight w:val="138"/>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C1555">
            <w:pPr>
              <w:pStyle w:val="a7"/>
              <w:jc w:val="center"/>
              <w:rPr>
                <w:rFonts w:ascii="Times New Roman" w:hAnsi="Times New Roman"/>
                <w:noProof/>
                <w:sz w:val="24"/>
                <w:szCs w:val="24"/>
              </w:rPr>
            </w:pPr>
            <w:r w:rsidRPr="00D21E49">
              <w:rPr>
                <w:rFonts w:ascii="Times New Roman" w:hAnsi="Times New Roman"/>
                <w:noProof/>
                <w:sz w:val="24"/>
                <w:szCs w:val="24"/>
              </w:rPr>
              <w:t>Будівлі інші, не класифіковані раніше²</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1274.1</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lang w:val="en-US"/>
              </w:rPr>
              <w:t xml:space="preserve">Казарми </w:t>
            </w:r>
            <w:r w:rsidRPr="00D21E49">
              <w:rPr>
                <w:rFonts w:ascii="Times New Roman" w:hAnsi="Times New Roman"/>
                <w:noProof/>
                <w:sz w:val="24"/>
                <w:szCs w:val="24"/>
              </w:rPr>
              <w:t>Збройних сил України²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1274.2</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поліцейських та пожежних служб²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1274.3</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Будівлі виправних закладів, в’язниць та слідчих ізоляторів²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0,000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1274.4</w:t>
            </w:r>
          </w:p>
        </w:tc>
        <w:tc>
          <w:tcPr>
            <w:tcW w:w="2276" w:type="pct"/>
            <w:tcBorders>
              <w:top w:val="single" w:sz="4" w:space="0" w:color="auto"/>
              <w:left w:val="single" w:sz="4" w:space="0" w:color="auto"/>
              <w:bottom w:val="single" w:sz="4" w:space="0" w:color="auto"/>
              <w:right w:val="single" w:sz="4" w:space="0" w:color="auto"/>
            </w:tcBorders>
            <w:vAlign w:val="center"/>
          </w:tcPr>
          <w:p w:rsidR="00D21E49" w:rsidRPr="00D21E49" w:rsidRDefault="00D21E49" w:rsidP="00D21E49">
            <w:pPr>
              <w:pStyle w:val="a7"/>
              <w:jc w:val="both"/>
              <w:rPr>
                <w:rFonts w:ascii="Times New Roman" w:hAnsi="Times New Roman"/>
                <w:noProof/>
                <w:sz w:val="24"/>
                <w:szCs w:val="24"/>
                <w:lang w:val="en-US"/>
              </w:rPr>
            </w:pPr>
            <w:r w:rsidRPr="00D21E49">
              <w:rPr>
                <w:rFonts w:ascii="Times New Roman" w:hAnsi="Times New Roman"/>
                <w:noProof/>
                <w:sz w:val="24"/>
                <w:szCs w:val="24"/>
                <w:lang w:val="en-US"/>
              </w:rPr>
              <w:t xml:space="preserve">Будівлі лазень та пралень </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r w:rsidR="00D21E49" w:rsidRPr="00D21E49" w:rsidTr="0085254F">
        <w:trPr>
          <w:trHeight w:val="20"/>
        </w:trPr>
        <w:tc>
          <w:tcPr>
            <w:tcW w:w="4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lang w:val="en-US"/>
              </w:rPr>
            </w:pPr>
            <w:r w:rsidRPr="00D21E49">
              <w:rPr>
                <w:rFonts w:ascii="Times New Roman" w:hAnsi="Times New Roman"/>
                <w:noProof/>
                <w:sz w:val="24"/>
                <w:szCs w:val="24"/>
                <w:lang w:val="en-US"/>
              </w:rPr>
              <w:t>1274.5</w:t>
            </w:r>
          </w:p>
        </w:tc>
        <w:tc>
          <w:tcPr>
            <w:tcW w:w="227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both"/>
              <w:rPr>
                <w:rFonts w:ascii="Times New Roman" w:hAnsi="Times New Roman"/>
                <w:noProof/>
                <w:sz w:val="24"/>
                <w:szCs w:val="24"/>
              </w:rPr>
            </w:pPr>
            <w:r w:rsidRPr="00D21E49">
              <w:rPr>
                <w:rFonts w:ascii="Times New Roman" w:hAnsi="Times New Roman"/>
                <w:noProof/>
                <w:sz w:val="24"/>
                <w:szCs w:val="24"/>
              </w:rPr>
              <w:t>Будівлі з облаштування населених пунктів</w:t>
            </w:r>
          </w:p>
        </w:tc>
        <w:tc>
          <w:tcPr>
            <w:tcW w:w="434"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6"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c>
          <w:tcPr>
            <w:tcW w:w="370"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0,510</w:t>
            </w:r>
          </w:p>
        </w:tc>
        <w:tc>
          <w:tcPr>
            <w:tcW w:w="36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0,500</w:t>
            </w:r>
          </w:p>
        </w:tc>
        <w:tc>
          <w:tcPr>
            <w:tcW w:w="358" w:type="pct"/>
            <w:tcBorders>
              <w:top w:val="single" w:sz="4" w:space="0" w:color="auto"/>
              <w:left w:val="single" w:sz="4" w:space="0" w:color="auto"/>
              <w:bottom w:val="single" w:sz="4" w:space="0" w:color="auto"/>
              <w:right w:val="single" w:sz="4" w:space="0" w:color="auto"/>
            </w:tcBorders>
          </w:tcPr>
          <w:p w:rsidR="00D21E49" w:rsidRPr="00D21E49" w:rsidRDefault="00D21E49" w:rsidP="00D21E49">
            <w:pPr>
              <w:pStyle w:val="a7"/>
              <w:jc w:val="center"/>
              <w:rPr>
                <w:rFonts w:ascii="Times New Roman" w:hAnsi="Times New Roman"/>
                <w:noProof/>
                <w:sz w:val="24"/>
                <w:szCs w:val="24"/>
              </w:rPr>
            </w:pPr>
            <w:r w:rsidRPr="00D21E49">
              <w:rPr>
                <w:rFonts w:ascii="Times New Roman" w:hAnsi="Times New Roman"/>
                <w:noProof/>
                <w:sz w:val="24"/>
                <w:szCs w:val="24"/>
              </w:rPr>
              <w:t>0,490</w:t>
            </w:r>
          </w:p>
        </w:tc>
      </w:tr>
    </w:tbl>
    <w:p w:rsidR="00D21E49" w:rsidRPr="00D21E49" w:rsidRDefault="00D21E49" w:rsidP="00D21E49">
      <w:pPr>
        <w:pStyle w:val="a7"/>
        <w:jc w:val="both"/>
        <w:rPr>
          <w:rFonts w:ascii="Times New Roman" w:hAnsi="Times New Roman"/>
          <w:i/>
          <w:sz w:val="24"/>
          <w:szCs w:val="24"/>
        </w:rPr>
      </w:pPr>
    </w:p>
    <w:p w:rsidR="00D21E49" w:rsidRPr="00D21E49" w:rsidRDefault="00D21E49" w:rsidP="00D21E49">
      <w:pPr>
        <w:pStyle w:val="a7"/>
        <w:jc w:val="both"/>
        <w:rPr>
          <w:rFonts w:ascii="Times New Roman" w:hAnsi="Times New Roman"/>
          <w:i/>
          <w:sz w:val="24"/>
          <w:szCs w:val="24"/>
        </w:rPr>
      </w:pPr>
      <w:r w:rsidRPr="00D21E49">
        <w:rPr>
          <w:rFonts w:ascii="Times New Roman" w:hAnsi="Times New Roman"/>
          <w:i/>
          <w:sz w:val="24"/>
          <w:szCs w:val="24"/>
        </w:rPr>
        <w:t>Примітка:</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¹Класифікація будівель та споруд, код та найменування зазначаються відповідно до Державного класифікатора будівель та споруд ДК 018-2000, затвердженого Наказом Державного комітету України по стандартизації, метрології та сертифікації від 17 серпня 2000 року  №507.</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 xml:space="preserve">²Згідно з підпунктом 266.4.1 пункту 266.4 статті 266 Податкового кодексу України  база  оподаткування  об’єкта / об’єктів  житлової  нерухомості, у тому числі їх часток, що перебувають у власності фізичної особи платника податку, зменшується: </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 xml:space="preserve">- для квартири/квартир незалежно від їх кількості на </w:t>
      </w:r>
      <w:smartTag w:uri="urn:schemas-microsoft-com:office:smarttags" w:element="metricconverter">
        <w:smartTagPr>
          <w:attr w:name="ProductID" w:val="60 кв. метрів"/>
        </w:smartTagPr>
        <w:r w:rsidRPr="00D21E49">
          <w:rPr>
            <w:rFonts w:ascii="Times New Roman" w:hAnsi="Times New Roman"/>
            <w:i/>
            <w:sz w:val="24"/>
            <w:szCs w:val="24"/>
          </w:rPr>
          <w:t>60 кв. метрів</w:t>
        </w:r>
      </w:smartTag>
      <w:r w:rsidRPr="00D21E49">
        <w:rPr>
          <w:rFonts w:ascii="Times New Roman" w:hAnsi="Times New Roman"/>
          <w:i/>
          <w:sz w:val="24"/>
          <w:szCs w:val="24"/>
        </w:rPr>
        <w:t xml:space="preserve">; </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 xml:space="preserve">- для житлового будинку/будинків незалежно від їх кількості на </w:t>
      </w:r>
      <w:smartTag w:uri="urn:schemas-microsoft-com:office:smarttags" w:element="metricconverter">
        <w:smartTagPr>
          <w:attr w:name="ProductID" w:val="120 кв. метрів"/>
        </w:smartTagPr>
        <w:r w:rsidRPr="00D21E49">
          <w:rPr>
            <w:rFonts w:ascii="Times New Roman" w:hAnsi="Times New Roman"/>
            <w:i/>
            <w:sz w:val="24"/>
            <w:szCs w:val="24"/>
          </w:rPr>
          <w:t>120 кв. метрів</w:t>
        </w:r>
      </w:smartTag>
      <w:r w:rsidRPr="00D21E49">
        <w:rPr>
          <w:rFonts w:ascii="Times New Roman" w:hAnsi="Times New Roman"/>
          <w:i/>
          <w:sz w:val="24"/>
          <w:szCs w:val="24"/>
        </w:rPr>
        <w:t>;</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 xml:space="preserve">- для  різних  типів  об’єктів  житлової  нерухомості,  у  тому  числі  їх часток (у разі </w:t>
      </w:r>
    </w:p>
    <w:p w:rsidR="00D21E49" w:rsidRPr="00D21E49" w:rsidRDefault="00D21E49" w:rsidP="00D21E49">
      <w:pPr>
        <w:pStyle w:val="a7"/>
        <w:jc w:val="both"/>
        <w:rPr>
          <w:rFonts w:ascii="Times New Roman" w:hAnsi="Times New Roman"/>
          <w:i/>
          <w:sz w:val="24"/>
          <w:szCs w:val="24"/>
        </w:rPr>
      </w:pPr>
      <w:r w:rsidRPr="00D21E49">
        <w:rPr>
          <w:rFonts w:ascii="Times New Roman" w:hAnsi="Times New Roman"/>
          <w:i/>
          <w:sz w:val="24"/>
          <w:szCs w:val="24"/>
        </w:rPr>
        <w:t xml:space="preserve">одночасного перебування у власності платника податку квартири/квартир та житлового будинку/будинків, у тому числі їх часток) на </w:t>
      </w:r>
      <w:smartTag w:uri="urn:schemas-microsoft-com:office:smarttags" w:element="metricconverter">
        <w:smartTagPr>
          <w:attr w:name="ProductID" w:val="180 кв. метрів"/>
        </w:smartTagPr>
        <w:r w:rsidRPr="00D21E49">
          <w:rPr>
            <w:rFonts w:ascii="Times New Roman" w:hAnsi="Times New Roman"/>
            <w:i/>
            <w:sz w:val="24"/>
            <w:szCs w:val="24"/>
          </w:rPr>
          <w:t>180 кв. метрів</w:t>
        </w:r>
      </w:smartTag>
      <w:r w:rsidRPr="00D21E49">
        <w:rPr>
          <w:rFonts w:ascii="Times New Roman" w:hAnsi="Times New Roman"/>
          <w:i/>
          <w:sz w:val="24"/>
          <w:szCs w:val="24"/>
        </w:rPr>
        <w:t>.</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Таке зменшення надається один раз за кожний базовий податковий (звітний) період (рік).</w:t>
      </w:r>
    </w:p>
    <w:p w:rsidR="00D21E49" w:rsidRPr="00D21E49" w:rsidRDefault="00D21E49" w:rsidP="00D21E49">
      <w:pPr>
        <w:pStyle w:val="a7"/>
        <w:ind w:firstLine="708"/>
        <w:jc w:val="both"/>
        <w:rPr>
          <w:rFonts w:ascii="Times New Roman" w:hAnsi="Times New Roman"/>
          <w:i/>
          <w:sz w:val="24"/>
          <w:szCs w:val="24"/>
        </w:rPr>
      </w:pPr>
      <w:r w:rsidRPr="00D21E49">
        <w:rPr>
          <w:rFonts w:ascii="Times New Roman" w:hAnsi="Times New Roman"/>
          <w:i/>
          <w:sz w:val="24"/>
          <w:szCs w:val="24"/>
        </w:rPr>
        <w:t>Не є об’єктами оподаткування об’єкти нерухомості, у тому числі їх частки, визначені підпунктом 266.2.2 пункту 266.2 статті 266 Податкового кодексу України</w:t>
      </w:r>
      <w:bookmarkStart w:id="0" w:name="n11790"/>
      <w:bookmarkEnd w:id="0"/>
      <w:r w:rsidRPr="00D21E49">
        <w:rPr>
          <w:rFonts w:ascii="Times New Roman" w:hAnsi="Times New Roman"/>
          <w:i/>
          <w:sz w:val="24"/>
          <w:szCs w:val="24"/>
        </w:rPr>
        <w:t xml:space="preserve">. </w:t>
      </w:r>
    </w:p>
    <w:p w:rsidR="00D21E49" w:rsidRPr="00D21E49" w:rsidRDefault="00D21E49" w:rsidP="00D21E49">
      <w:pPr>
        <w:spacing w:after="0" w:line="240" w:lineRule="auto"/>
        <w:rPr>
          <w:rFonts w:ascii="Times New Roman" w:hAnsi="Times New Roman" w:cs="Times New Roman"/>
          <w:sz w:val="24"/>
          <w:szCs w:val="24"/>
        </w:rPr>
      </w:pPr>
    </w:p>
    <w:p w:rsidR="00D21E49" w:rsidRPr="00D21E49" w:rsidRDefault="00D21E49" w:rsidP="00D21E49">
      <w:pPr>
        <w:pStyle w:val="a7"/>
        <w:ind w:left="6372" w:firstLine="708"/>
        <w:rPr>
          <w:rFonts w:ascii="Times New Roman" w:hAnsi="Times New Roman"/>
          <w:i/>
          <w:sz w:val="28"/>
          <w:szCs w:val="28"/>
        </w:rPr>
      </w:pPr>
    </w:p>
    <w:p w:rsidR="00D21E49" w:rsidRPr="00D21E49" w:rsidRDefault="00D21E49" w:rsidP="00D21E49">
      <w:pPr>
        <w:pStyle w:val="a7"/>
        <w:ind w:left="6372" w:firstLine="708"/>
        <w:rPr>
          <w:rFonts w:ascii="Times New Roman" w:hAnsi="Times New Roman"/>
          <w:i/>
          <w:sz w:val="28"/>
          <w:szCs w:val="28"/>
        </w:rPr>
      </w:pPr>
    </w:p>
    <w:p w:rsidR="00D21E49" w:rsidRDefault="00D21E49" w:rsidP="00D21E49">
      <w:pPr>
        <w:pStyle w:val="a7"/>
        <w:ind w:left="6372" w:firstLine="708"/>
        <w:rPr>
          <w:rFonts w:ascii="Times New Roman" w:hAnsi="Times New Roman"/>
          <w:i/>
          <w:sz w:val="28"/>
          <w:szCs w:val="28"/>
          <w:lang w:val="uk-UA"/>
        </w:rPr>
      </w:pPr>
    </w:p>
    <w:p w:rsidR="0085254F" w:rsidRPr="0085254F" w:rsidRDefault="0085254F" w:rsidP="00D21E49">
      <w:pPr>
        <w:pStyle w:val="a7"/>
        <w:ind w:left="6372" w:firstLine="708"/>
        <w:rPr>
          <w:rFonts w:ascii="Times New Roman" w:hAnsi="Times New Roman"/>
          <w:i/>
          <w:sz w:val="28"/>
          <w:szCs w:val="28"/>
          <w:lang w:val="uk-UA"/>
        </w:rPr>
      </w:pPr>
    </w:p>
    <w:p w:rsidR="00D21E49" w:rsidRPr="00D21E49" w:rsidRDefault="00D21E49" w:rsidP="00D21E49">
      <w:pPr>
        <w:pStyle w:val="a7"/>
        <w:ind w:left="6372" w:firstLine="708"/>
        <w:rPr>
          <w:rFonts w:ascii="Times New Roman" w:hAnsi="Times New Roman"/>
          <w:i/>
          <w:sz w:val="28"/>
          <w:szCs w:val="28"/>
        </w:rPr>
      </w:pPr>
    </w:p>
    <w:p w:rsidR="00D21E49" w:rsidRPr="00DC1555" w:rsidRDefault="00D21E49" w:rsidP="00D21E49">
      <w:pPr>
        <w:pStyle w:val="a7"/>
        <w:ind w:left="6372" w:firstLine="708"/>
        <w:rPr>
          <w:rFonts w:ascii="Times New Roman" w:hAnsi="Times New Roman"/>
          <w:i/>
          <w:sz w:val="24"/>
          <w:szCs w:val="24"/>
        </w:rPr>
      </w:pPr>
      <w:r w:rsidRPr="00DC1555">
        <w:rPr>
          <w:rFonts w:ascii="Times New Roman" w:hAnsi="Times New Roman"/>
          <w:i/>
          <w:sz w:val="24"/>
          <w:szCs w:val="24"/>
        </w:rPr>
        <w:t>Додаток 2</w:t>
      </w:r>
    </w:p>
    <w:p w:rsidR="00D21E49" w:rsidRPr="00DC1555" w:rsidRDefault="00D21E49" w:rsidP="00D21E49">
      <w:pPr>
        <w:pStyle w:val="a7"/>
        <w:ind w:left="6372" w:firstLine="708"/>
        <w:rPr>
          <w:rFonts w:ascii="Times New Roman" w:hAnsi="Times New Roman"/>
          <w:i/>
          <w:sz w:val="24"/>
          <w:szCs w:val="24"/>
        </w:rPr>
      </w:pPr>
      <w:r w:rsidRPr="00DC1555">
        <w:rPr>
          <w:rFonts w:ascii="Times New Roman" w:hAnsi="Times New Roman"/>
          <w:i/>
          <w:sz w:val="24"/>
          <w:szCs w:val="24"/>
        </w:rPr>
        <w:t xml:space="preserve">до рішення міської </w:t>
      </w:r>
      <w:r w:rsidR="0085254F" w:rsidRPr="00DC1555">
        <w:rPr>
          <w:rFonts w:ascii="Times New Roman" w:hAnsi="Times New Roman"/>
          <w:i/>
          <w:sz w:val="24"/>
          <w:szCs w:val="24"/>
          <w:lang w:val="uk-UA"/>
        </w:rPr>
        <w:tab/>
      </w:r>
      <w:r w:rsidRPr="00DC1555">
        <w:rPr>
          <w:rFonts w:ascii="Times New Roman" w:hAnsi="Times New Roman"/>
          <w:i/>
          <w:sz w:val="24"/>
          <w:szCs w:val="24"/>
        </w:rPr>
        <w:t>ради</w:t>
      </w:r>
    </w:p>
    <w:p w:rsidR="00D21E49" w:rsidRPr="00DC1555" w:rsidRDefault="00D21E49" w:rsidP="00D21E49">
      <w:pPr>
        <w:shd w:val="clear" w:color="auto" w:fill="FFFFFF"/>
        <w:spacing w:after="0" w:line="240" w:lineRule="auto"/>
        <w:jc w:val="center"/>
        <w:outlineLvl w:val="2"/>
        <w:rPr>
          <w:rFonts w:ascii="Times New Roman" w:hAnsi="Times New Roman" w:cs="Times New Roman"/>
          <w:color w:val="2A2928"/>
          <w:sz w:val="24"/>
          <w:szCs w:val="24"/>
        </w:rPr>
      </w:pPr>
    </w:p>
    <w:p w:rsidR="00D21E49" w:rsidRPr="00D21E49" w:rsidRDefault="00D21E49" w:rsidP="00D21E49">
      <w:pPr>
        <w:pStyle w:val="a7"/>
        <w:jc w:val="center"/>
        <w:rPr>
          <w:rFonts w:ascii="Times New Roman" w:hAnsi="Times New Roman"/>
          <w:b/>
          <w:i/>
          <w:sz w:val="28"/>
          <w:szCs w:val="28"/>
        </w:rPr>
      </w:pPr>
      <w:r w:rsidRPr="00D21E49">
        <w:rPr>
          <w:rFonts w:ascii="Times New Roman" w:hAnsi="Times New Roman"/>
          <w:b/>
          <w:i/>
          <w:color w:val="2A2928"/>
          <w:sz w:val="28"/>
          <w:szCs w:val="28"/>
        </w:rPr>
        <w:t>ПЕРЕЛІК</w:t>
      </w:r>
      <w:r w:rsidRPr="00D21E49">
        <w:rPr>
          <w:rFonts w:ascii="Times New Roman" w:hAnsi="Times New Roman"/>
          <w:b/>
          <w:i/>
          <w:color w:val="2A2928"/>
          <w:sz w:val="28"/>
          <w:szCs w:val="28"/>
        </w:rPr>
        <w:br/>
        <w:t>пільг для фізичних осіб, наданих відповідно до </w:t>
      </w:r>
      <w:hyperlink r:id="rId18" w:tgtFrame="_top" w:history="1">
        <w:r w:rsidRPr="00D21E49">
          <w:rPr>
            <w:rFonts w:ascii="Times New Roman" w:hAnsi="Times New Roman"/>
            <w:b/>
            <w:i/>
            <w:sz w:val="28"/>
            <w:szCs w:val="28"/>
          </w:rPr>
          <w:t>підпункту 266.4.2 пункту 266.4 статті 266 Податкового кодексу України</w:t>
        </w:r>
      </w:hyperlink>
      <w:r w:rsidRPr="00D21E49">
        <w:rPr>
          <w:rFonts w:ascii="Times New Roman" w:hAnsi="Times New Roman"/>
          <w:b/>
          <w:i/>
          <w:sz w:val="28"/>
          <w:szCs w:val="28"/>
        </w:rPr>
        <w:t>, із сплати податку на нерухоме майно, відмінне від земельної ділянки</w:t>
      </w:r>
    </w:p>
    <w:p w:rsidR="00D21E49" w:rsidRPr="00D21E49" w:rsidRDefault="00D21E49" w:rsidP="00D21E49">
      <w:pPr>
        <w:pStyle w:val="a7"/>
        <w:rPr>
          <w:rFonts w:ascii="Times New Roman" w:hAnsi="Times New Roman"/>
          <w:sz w:val="28"/>
          <w:szCs w:val="28"/>
        </w:rPr>
      </w:pPr>
    </w:p>
    <w:p w:rsidR="00D21E49" w:rsidRPr="00D21E49" w:rsidRDefault="00D21E49" w:rsidP="00D21E49">
      <w:pPr>
        <w:pStyle w:val="a7"/>
        <w:ind w:firstLine="708"/>
        <w:rPr>
          <w:rFonts w:ascii="Times New Roman" w:hAnsi="Times New Roman"/>
          <w:sz w:val="28"/>
          <w:szCs w:val="28"/>
        </w:rPr>
      </w:pPr>
      <w:r w:rsidRPr="00D21E49">
        <w:rPr>
          <w:rFonts w:ascii="Times New Roman" w:hAnsi="Times New Roman"/>
          <w:color w:val="2A2928"/>
          <w:sz w:val="28"/>
          <w:szCs w:val="28"/>
        </w:rPr>
        <w:t xml:space="preserve">Пільги </w:t>
      </w:r>
      <w:r w:rsidRPr="00D21E49">
        <w:rPr>
          <w:rFonts w:ascii="Times New Roman" w:hAnsi="Times New Roman"/>
          <w:sz w:val="28"/>
          <w:szCs w:val="28"/>
        </w:rPr>
        <w:t xml:space="preserve">встановлюються на необмежений термін  (до ухвалення нового рішення) та вводяться в дію з 01 січня 2022 року. </w:t>
      </w:r>
    </w:p>
    <w:p w:rsidR="00D21E49" w:rsidRPr="00D21E49" w:rsidRDefault="00D21E49" w:rsidP="00D21E49">
      <w:pPr>
        <w:pStyle w:val="a7"/>
        <w:rPr>
          <w:rFonts w:ascii="Times New Roman" w:hAnsi="Times New Roman"/>
          <w:sz w:val="28"/>
          <w:szCs w:val="28"/>
        </w:rPr>
      </w:pPr>
    </w:p>
    <w:p w:rsidR="00D21E49" w:rsidRPr="00D21E49" w:rsidRDefault="00D21E49" w:rsidP="00D21E49">
      <w:pPr>
        <w:pStyle w:val="a7"/>
        <w:ind w:firstLine="708"/>
        <w:jc w:val="both"/>
        <w:rPr>
          <w:rFonts w:ascii="Times New Roman" w:hAnsi="Times New Roman"/>
          <w:color w:val="2A2928"/>
          <w:sz w:val="28"/>
          <w:szCs w:val="28"/>
        </w:rPr>
      </w:pPr>
      <w:r w:rsidRPr="00D21E49">
        <w:rPr>
          <w:rFonts w:ascii="Times New Roman" w:hAnsi="Times New Roman"/>
          <w:sz w:val="28"/>
          <w:szCs w:val="28"/>
        </w:rPr>
        <w:t>Адміністративно-територіальні одиниці або населені пункти, чи території об'єднаних територіальних громад, на які поширюється дія рішення</w:t>
      </w:r>
      <w:r w:rsidRPr="00D21E49">
        <w:rPr>
          <w:rFonts w:ascii="Times New Roman" w:hAnsi="Times New Roman"/>
          <w:color w:val="2A2928"/>
          <w:sz w:val="28"/>
          <w:szCs w:val="28"/>
        </w:rPr>
        <w:t>:</w:t>
      </w:r>
    </w:p>
    <w:p w:rsidR="00D21E49" w:rsidRPr="00D21E49" w:rsidRDefault="00D21E49" w:rsidP="00D21E49">
      <w:pPr>
        <w:pStyle w:val="a7"/>
        <w:rPr>
          <w:rFonts w:ascii="Times New Roman" w:hAnsi="Times New Roman"/>
          <w:color w:val="2A2928"/>
          <w:sz w:val="28"/>
          <w:szCs w:val="28"/>
        </w:rPr>
      </w:pP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22"/>
        <w:gridCol w:w="1441"/>
        <w:gridCol w:w="1974"/>
        <w:gridCol w:w="4327"/>
      </w:tblGrid>
      <w:tr w:rsidR="00D21E49" w:rsidRPr="00DC1555" w:rsidTr="0085254F">
        <w:tc>
          <w:tcPr>
            <w:tcW w:w="1003"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Код області</w:t>
            </w:r>
          </w:p>
        </w:tc>
        <w:tc>
          <w:tcPr>
            <w:tcW w:w="754"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Код району</w:t>
            </w:r>
          </w:p>
        </w:tc>
        <w:tc>
          <w:tcPr>
            <w:tcW w:w="996"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Код згідно з класифікатором об’єктів адміністративно-територіального устрою України</w:t>
            </w:r>
          </w:p>
        </w:tc>
        <w:tc>
          <w:tcPr>
            <w:tcW w:w="2247"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Найменування адміністративно-територіальної одиниці або населеного пункту, чи території об'єднаної територіальної громади</w:t>
            </w:r>
          </w:p>
        </w:tc>
      </w:tr>
      <w:tr w:rsidR="00D21E49" w:rsidRPr="00DC1555" w:rsidTr="0085254F">
        <w:tc>
          <w:tcPr>
            <w:tcW w:w="1003" w:type="pct"/>
            <w:shd w:val="clear" w:color="auto" w:fill="FFFFFF"/>
            <w:tcMar>
              <w:top w:w="0" w:type="dxa"/>
              <w:left w:w="0" w:type="dxa"/>
              <w:bottom w:w="0" w:type="dxa"/>
              <w:right w:w="0" w:type="dxa"/>
            </w:tcMar>
          </w:tcPr>
          <w:p w:rsidR="00D21E49" w:rsidRPr="00DC1555" w:rsidRDefault="00D21E49" w:rsidP="00D21E49">
            <w:pPr>
              <w:pStyle w:val="a7"/>
              <w:jc w:val="center"/>
              <w:rPr>
                <w:rFonts w:ascii="Times New Roman" w:hAnsi="Times New Roman"/>
                <w:sz w:val="24"/>
                <w:szCs w:val="24"/>
              </w:rPr>
            </w:pPr>
            <w:r w:rsidRPr="00DC1555">
              <w:rPr>
                <w:rFonts w:ascii="Times New Roman" w:hAnsi="Times New Roman"/>
                <w:sz w:val="24"/>
                <w:szCs w:val="24"/>
              </w:rPr>
              <w:t>12</w:t>
            </w:r>
          </w:p>
        </w:tc>
        <w:tc>
          <w:tcPr>
            <w:tcW w:w="754" w:type="pct"/>
            <w:shd w:val="clear" w:color="auto" w:fill="FFFFFF"/>
            <w:tcMar>
              <w:top w:w="0" w:type="dxa"/>
              <w:left w:w="0" w:type="dxa"/>
              <w:bottom w:w="0" w:type="dxa"/>
              <w:right w:w="0" w:type="dxa"/>
            </w:tcMar>
          </w:tcPr>
          <w:p w:rsidR="00D21E49" w:rsidRPr="00DC1555" w:rsidRDefault="00D21E49" w:rsidP="00D21E49">
            <w:pPr>
              <w:pStyle w:val="a7"/>
              <w:jc w:val="center"/>
              <w:rPr>
                <w:rFonts w:ascii="Times New Roman" w:hAnsi="Times New Roman"/>
                <w:sz w:val="24"/>
                <w:szCs w:val="24"/>
              </w:rPr>
            </w:pPr>
          </w:p>
        </w:tc>
        <w:tc>
          <w:tcPr>
            <w:tcW w:w="996" w:type="pct"/>
            <w:shd w:val="clear" w:color="auto" w:fill="FFFFFF"/>
            <w:tcMar>
              <w:top w:w="0" w:type="dxa"/>
              <w:left w:w="0" w:type="dxa"/>
              <w:bottom w:w="0" w:type="dxa"/>
              <w:right w:w="0" w:type="dxa"/>
            </w:tcMar>
          </w:tcPr>
          <w:p w:rsidR="00D21E49" w:rsidRPr="00DC1555" w:rsidRDefault="00D21E49" w:rsidP="00D21E49">
            <w:pPr>
              <w:pStyle w:val="a7"/>
              <w:jc w:val="center"/>
              <w:rPr>
                <w:rFonts w:ascii="Times New Roman" w:hAnsi="Times New Roman"/>
                <w:sz w:val="24"/>
                <w:szCs w:val="24"/>
              </w:rPr>
            </w:pPr>
            <w:r w:rsidRPr="00DC1555">
              <w:rPr>
                <w:rFonts w:ascii="Times New Roman" w:hAnsi="Times New Roman"/>
                <w:sz w:val="24"/>
                <w:szCs w:val="24"/>
              </w:rPr>
              <w:t>1211000000</w:t>
            </w:r>
          </w:p>
        </w:tc>
        <w:tc>
          <w:tcPr>
            <w:tcW w:w="2247" w:type="pct"/>
            <w:shd w:val="clear" w:color="auto" w:fill="FFFFFF"/>
            <w:tcMar>
              <w:top w:w="0" w:type="dxa"/>
              <w:left w:w="0" w:type="dxa"/>
              <w:bottom w:w="0" w:type="dxa"/>
              <w:right w:w="0" w:type="dxa"/>
            </w:tcMar>
          </w:tcPr>
          <w:p w:rsidR="00D21E49" w:rsidRPr="00DC1555" w:rsidRDefault="00D21E49" w:rsidP="00D21E49">
            <w:pPr>
              <w:pStyle w:val="a7"/>
              <w:jc w:val="center"/>
              <w:rPr>
                <w:rFonts w:ascii="Times New Roman" w:hAnsi="Times New Roman"/>
                <w:sz w:val="24"/>
                <w:szCs w:val="24"/>
              </w:rPr>
            </w:pPr>
            <w:r w:rsidRPr="00DC1555">
              <w:rPr>
                <w:rFonts w:ascii="Times New Roman" w:hAnsi="Times New Roman"/>
                <w:sz w:val="24"/>
                <w:szCs w:val="24"/>
              </w:rPr>
              <w:t>м. Кривий Ріг</w:t>
            </w:r>
          </w:p>
        </w:tc>
      </w:tr>
    </w:tbl>
    <w:p w:rsidR="00D21E49" w:rsidRPr="00DC1555" w:rsidRDefault="00D21E49" w:rsidP="00D21E49">
      <w:pPr>
        <w:shd w:val="clear" w:color="auto" w:fill="FFFFFF"/>
        <w:spacing w:after="0" w:line="240" w:lineRule="auto"/>
        <w:jc w:val="both"/>
        <w:rPr>
          <w:rFonts w:ascii="Times New Roman" w:hAnsi="Times New Roman" w:cs="Times New Roman"/>
          <w:color w:val="2A2928"/>
          <w:sz w:val="24"/>
          <w:szCs w:val="24"/>
        </w:rPr>
      </w:pPr>
    </w:p>
    <w:tbl>
      <w:tblPr>
        <w:tblW w:w="4999"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087"/>
        <w:gridCol w:w="2560"/>
      </w:tblGrid>
      <w:tr w:rsidR="00D21E49" w:rsidRPr="00DC1555" w:rsidTr="0085254F">
        <w:tc>
          <w:tcPr>
            <w:tcW w:w="3673"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Група платників, категорія/класифікація будівель та споруд</w:t>
            </w:r>
          </w:p>
          <w:p w:rsidR="00D21E49" w:rsidRPr="00DC1555" w:rsidRDefault="00D21E49" w:rsidP="00D21E49">
            <w:pPr>
              <w:pStyle w:val="a7"/>
              <w:jc w:val="center"/>
              <w:rPr>
                <w:rFonts w:ascii="Times New Roman" w:hAnsi="Times New Roman"/>
                <w:b/>
                <w:i/>
                <w:sz w:val="24"/>
                <w:szCs w:val="24"/>
              </w:rPr>
            </w:pPr>
          </w:p>
        </w:tc>
        <w:tc>
          <w:tcPr>
            <w:tcW w:w="1327" w:type="pct"/>
            <w:shd w:val="clear" w:color="auto" w:fill="FFFFFF"/>
            <w:tcMar>
              <w:top w:w="0" w:type="dxa"/>
              <w:left w:w="0" w:type="dxa"/>
              <w:bottom w:w="0" w:type="dxa"/>
              <w:right w:w="0" w:type="dxa"/>
            </w:tcMar>
            <w:hideMark/>
          </w:tcPr>
          <w:p w:rsidR="00D21E49" w:rsidRPr="00DC1555" w:rsidRDefault="00D21E49" w:rsidP="00D21E49">
            <w:pPr>
              <w:pStyle w:val="a7"/>
              <w:jc w:val="center"/>
              <w:rPr>
                <w:rFonts w:ascii="Times New Roman" w:hAnsi="Times New Roman"/>
                <w:b/>
                <w:i/>
                <w:sz w:val="24"/>
                <w:szCs w:val="24"/>
              </w:rPr>
            </w:pPr>
            <w:r w:rsidRPr="00DC1555">
              <w:rPr>
                <w:rFonts w:ascii="Times New Roman" w:hAnsi="Times New Roman"/>
                <w:b/>
                <w:i/>
                <w:sz w:val="24"/>
                <w:szCs w:val="24"/>
              </w:rPr>
              <w:t>Розмір пільги (відсотків суми податкового зобов'язання за рік)</w:t>
            </w:r>
          </w:p>
        </w:tc>
      </w:tr>
      <w:tr w:rsidR="00D21E49" w:rsidRPr="00DC1555" w:rsidTr="0085254F">
        <w:tc>
          <w:tcPr>
            <w:tcW w:w="3673" w:type="pct"/>
            <w:shd w:val="clear" w:color="auto" w:fill="FFFFFF"/>
            <w:tcMar>
              <w:top w:w="0" w:type="dxa"/>
              <w:left w:w="0" w:type="dxa"/>
              <w:bottom w:w="0" w:type="dxa"/>
              <w:right w:w="0" w:type="dxa"/>
            </w:tcMar>
          </w:tcPr>
          <w:p w:rsidR="00D21E49" w:rsidRPr="00DC1555" w:rsidRDefault="00D21E49" w:rsidP="00D21E49">
            <w:pPr>
              <w:pStyle w:val="a7"/>
              <w:rPr>
                <w:rFonts w:ascii="Times New Roman" w:hAnsi="Times New Roman"/>
                <w:sz w:val="24"/>
                <w:szCs w:val="24"/>
              </w:rPr>
            </w:pPr>
            <w:r w:rsidRPr="00DC1555">
              <w:rPr>
                <w:rFonts w:ascii="Times New Roman" w:hAnsi="Times New Roman"/>
                <w:sz w:val="24"/>
                <w:szCs w:val="24"/>
              </w:rPr>
              <w:t>Фізичні особи:</w:t>
            </w:r>
          </w:p>
          <w:p w:rsidR="00D21E49" w:rsidRPr="00DC1555" w:rsidRDefault="00D21E49" w:rsidP="00D21E49">
            <w:pPr>
              <w:pStyle w:val="a7"/>
              <w:ind w:left="8" w:right="132"/>
              <w:jc w:val="both"/>
              <w:rPr>
                <w:rFonts w:ascii="Times New Roman" w:hAnsi="Times New Roman"/>
                <w:sz w:val="24"/>
                <w:szCs w:val="24"/>
              </w:rPr>
            </w:pPr>
            <w:r w:rsidRPr="00DC1555">
              <w:rPr>
                <w:rFonts w:ascii="Times New Roman" w:hAnsi="Times New Roman"/>
                <w:sz w:val="24"/>
                <w:szCs w:val="24"/>
              </w:rPr>
              <w:t>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w:t>
            </w:r>
          </w:p>
        </w:tc>
        <w:tc>
          <w:tcPr>
            <w:tcW w:w="1327" w:type="pct"/>
            <w:shd w:val="clear" w:color="auto" w:fill="FFFFFF"/>
            <w:tcMar>
              <w:top w:w="0" w:type="dxa"/>
              <w:left w:w="0" w:type="dxa"/>
              <w:bottom w:w="0" w:type="dxa"/>
              <w:right w:w="0" w:type="dxa"/>
            </w:tcMar>
          </w:tcPr>
          <w:p w:rsidR="00D21E49" w:rsidRPr="00DC1555" w:rsidRDefault="00D21E49" w:rsidP="00D21E49">
            <w:pPr>
              <w:pStyle w:val="a7"/>
              <w:rPr>
                <w:rFonts w:ascii="Times New Roman" w:hAnsi="Times New Roman"/>
                <w:sz w:val="24"/>
                <w:szCs w:val="24"/>
              </w:rPr>
            </w:pPr>
          </w:p>
          <w:p w:rsidR="00D21E49" w:rsidRPr="00DC1555" w:rsidRDefault="00D21E49" w:rsidP="00D21E49">
            <w:pPr>
              <w:pStyle w:val="a7"/>
              <w:rPr>
                <w:rFonts w:ascii="Times New Roman" w:hAnsi="Times New Roman"/>
                <w:sz w:val="24"/>
                <w:szCs w:val="24"/>
              </w:rPr>
            </w:pPr>
          </w:p>
          <w:p w:rsidR="00D21E49" w:rsidRPr="00DC1555" w:rsidRDefault="00D21E49" w:rsidP="00D21E49">
            <w:pPr>
              <w:pStyle w:val="a7"/>
              <w:jc w:val="center"/>
              <w:rPr>
                <w:rFonts w:ascii="Times New Roman" w:hAnsi="Times New Roman"/>
                <w:sz w:val="24"/>
                <w:szCs w:val="24"/>
              </w:rPr>
            </w:pPr>
            <w:r w:rsidRPr="00DC1555">
              <w:rPr>
                <w:rFonts w:ascii="Times New Roman" w:hAnsi="Times New Roman"/>
                <w:sz w:val="24"/>
                <w:szCs w:val="24"/>
              </w:rPr>
              <w:t>100%</w:t>
            </w:r>
          </w:p>
        </w:tc>
      </w:tr>
    </w:tbl>
    <w:p w:rsidR="00D21E49" w:rsidRPr="00DC1555" w:rsidRDefault="00D21E49" w:rsidP="00D21E49">
      <w:pPr>
        <w:pStyle w:val="a7"/>
        <w:rPr>
          <w:rFonts w:ascii="Times New Roman" w:hAnsi="Times New Roman"/>
          <w:sz w:val="24"/>
          <w:szCs w:val="24"/>
        </w:rPr>
      </w:pPr>
    </w:p>
    <w:p w:rsidR="00D21E49" w:rsidRPr="00DC1555" w:rsidRDefault="00D21E49" w:rsidP="00D21E49">
      <w:pPr>
        <w:pStyle w:val="a7"/>
        <w:jc w:val="both"/>
        <w:rPr>
          <w:rFonts w:ascii="Times New Roman" w:hAnsi="Times New Roman"/>
          <w:bCs/>
          <w:i/>
          <w:sz w:val="24"/>
          <w:szCs w:val="24"/>
        </w:rPr>
      </w:pPr>
      <w:r w:rsidRPr="00DC1555">
        <w:rPr>
          <w:rFonts w:ascii="Times New Roman" w:hAnsi="Times New Roman"/>
          <w:i/>
          <w:sz w:val="24"/>
          <w:szCs w:val="24"/>
        </w:rPr>
        <w:t xml:space="preserve">Примітка: Пільги з податку не застосовуються до об’єкта/об’єктів оподаткування, що використовуються їх власниками з метою одержання доходів (здаються в </w:t>
      </w:r>
      <w:r w:rsidRPr="00DC1555">
        <w:rPr>
          <w:rFonts w:ascii="Times New Roman" w:hAnsi="Times New Roman"/>
          <w:bCs/>
          <w:i/>
          <w:sz w:val="24"/>
          <w:szCs w:val="24"/>
        </w:rPr>
        <w:t>оренду, лізинг, позичку, використовуються в підприємницькій діяльності).</w:t>
      </w:r>
    </w:p>
    <w:p w:rsidR="00D21E49" w:rsidRPr="00DC1555" w:rsidRDefault="00D21E49" w:rsidP="00D21E49">
      <w:pPr>
        <w:pStyle w:val="a7"/>
        <w:jc w:val="both"/>
        <w:rPr>
          <w:rFonts w:ascii="Times New Roman" w:hAnsi="Times New Roman"/>
          <w:b/>
          <w:bCs/>
          <w:i/>
          <w:sz w:val="24"/>
          <w:szCs w:val="24"/>
        </w:rPr>
      </w:pPr>
    </w:p>
    <w:p w:rsidR="00D21E49" w:rsidRPr="00D21E49" w:rsidRDefault="00D21E49" w:rsidP="00D21E49">
      <w:pPr>
        <w:pStyle w:val="a7"/>
        <w:jc w:val="both"/>
        <w:rPr>
          <w:rFonts w:ascii="Times New Roman" w:hAnsi="Times New Roman"/>
          <w:b/>
          <w:bCs/>
          <w:i/>
          <w:sz w:val="28"/>
          <w:szCs w:val="28"/>
        </w:rPr>
      </w:pPr>
    </w:p>
    <w:p w:rsidR="00D21E49" w:rsidRPr="00D21E49" w:rsidRDefault="00D21E49" w:rsidP="00D21E49">
      <w:pPr>
        <w:pStyle w:val="af7"/>
        <w:tabs>
          <w:tab w:val="left" w:pos="720"/>
          <w:tab w:val="left" w:pos="6660"/>
          <w:tab w:val="left" w:pos="6804"/>
          <w:tab w:val="left" w:pos="6840"/>
        </w:tabs>
        <w:ind w:left="4956" w:firstLine="708"/>
        <w:jc w:val="left"/>
        <w:rPr>
          <w:rFonts w:ascii="Times New Roman" w:hAnsi="Times New Roman"/>
          <w:b w:val="0"/>
          <w:i/>
          <w:sz w:val="28"/>
          <w:szCs w:val="28"/>
        </w:rPr>
      </w:pPr>
    </w:p>
    <w:p w:rsidR="00D21E49" w:rsidRPr="00D21E49" w:rsidRDefault="00D21E49" w:rsidP="00D21E49">
      <w:pPr>
        <w:pStyle w:val="af7"/>
        <w:tabs>
          <w:tab w:val="left" w:pos="720"/>
          <w:tab w:val="left" w:pos="6660"/>
          <w:tab w:val="left" w:pos="6804"/>
          <w:tab w:val="left" w:pos="6840"/>
        </w:tabs>
        <w:ind w:left="4956" w:firstLine="708"/>
        <w:jc w:val="left"/>
        <w:rPr>
          <w:rFonts w:ascii="Times New Roman" w:hAnsi="Times New Roman"/>
          <w:b w:val="0"/>
          <w:i/>
          <w:sz w:val="28"/>
          <w:szCs w:val="28"/>
        </w:rPr>
      </w:pPr>
      <w:r w:rsidRPr="00D21E49">
        <w:rPr>
          <w:rFonts w:ascii="Times New Roman" w:hAnsi="Times New Roman"/>
          <w:b w:val="0"/>
          <w:i/>
          <w:sz w:val="28"/>
          <w:szCs w:val="28"/>
        </w:rPr>
        <w:tab/>
      </w: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C1555" w:rsidRDefault="00DC1555" w:rsidP="00D21E49">
      <w:pPr>
        <w:pStyle w:val="af7"/>
        <w:tabs>
          <w:tab w:val="left" w:pos="-4111"/>
          <w:tab w:val="left" w:pos="720"/>
        </w:tabs>
        <w:ind w:left="4956" w:firstLine="708"/>
        <w:jc w:val="left"/>
        <w:rPr>
          <w:rFonts w:ascii="Times New Roman" w:hAnsi="Times New Roman"/>
          <w:b w:val="0"/>
          <w:i/>
          <w:szCs w:val="24"/>
        </w:rPr>
      </w:pPr>
    </w:p>
    <w:p w:rsidR="00D21E49" w:rsidRPr="00DC1555" w:rsidRDefault="00DC1555" w:rsidP="00D21E49">
      <w:pPr>
        <w:pStyle w:val="af7"/>
        <w:tabs>
          <w:tab w:val="left" w:pos="-4111"/>
          <w:tab w:val="left" w:pos="720"/>
        </w:tabs>
        <w:ind w:left="4956" w:firstLine="708"/>
        <w:jc w:val="left"/>
        <w:rPr>
          <w:rFonts w:ascii="Times New Roman" w:hAnsi="Times New Roman"/>
          <w:b w:val="0"/>
          <w:i/>
          <w:szCs w:val="24"/>
        </w:rPr>
      </w:pPr>
      <w:r>
        <w:rPr>
          <w:rFonts w:ascii="Times New Roman" w:hAnsi="Times New Roman"/>
          <w:b w:val="0"/>
          <w:i/>
          <w:szCs w:val="24"/>
        </w:rPr>
        <w:lastRenderedPageBreak/>
        <w:tab/>
      </w:r>
      <w:r>
        <w:rPr>
          <w:rFonts w:ascii="Times New Roman" w:hAnsi="Times New Roman"/>
          <w:b w:val="0"/>
          <w:i/>
          <w:szCs w:val="24"/>
        </w:rPr>
        <w:tab/>
      </w:r>
      <w:r w:rsidR="00D21E49" w:rsidRPr="00DC1555">
        <w:rPr>
          <w:rFonts w:ascii="Times New Roman" w:hAnsi="Times New Roman"/>
          <w:b w:val="0"/>
          <w:i/>
          <w:szCs w:val="24"/>
        </w:rPr>
        <w:t>Додаток 3</w:t>
      </w:r>
    </w:p>
    <w:p w:rsidR="00D21E49" w:rsidRPr="00DC1555" w:rsidRDefault="00D21E49" w:rsidP="00D21E49">
      <w:pPr>
        <w:pStyle w:val="af7"/>
        <w:tabs>
          <w:tab w:val="left" w:pos="720"/>
          <w:tab w:val="left" w:pos="6480"/>
          <w:tab w:val="left" w:pos="6660"/>
          <w:tab w:val="left" w:pos="6840"/>
        </w:tabs>
        <w:ind w:left="6521" w:right="-1" w:hanging="142"/>
        <w:jc w:val="left"/>
        <w:rPr>
          <w:rFonts w:ascii="Times New Roman" w:hAnsi="Times New Roman"/>
          <w:b w:val="0"/>
          <w:i/>
          <w:szCs w:val="24"/>
        </w:rPr>
      </w:pPr>
      <w:r w:rsidRPr="00DC1555">
        <w:rPr>
          <w:rFonts w:ascii="Times New Roman" w:hAnsi="Times New Roman"/>
          <w:b w:val="0"/>
          <w:i/>
          <w:szCs w:val="24"/>
        </w:rPr>
        <w:t xml:space="preserve">        </w:t>
      </w:r>
      <w:r w:rsidRPr="00DC1555">
        <w:rPr>
          <w:rFonts w:ascii="Times New Roman" w:hAnsi="Times New Roman"/>
          <w:b w:val="0"/>
          <w:i/>
          <w:szCs w:val="24"/>
        </w:rPr>
        <w:tab/>
        <w:t>до рішення міської ради</w:t>
      </w:r>
    </w:p>
    <w:p w:rsidR="00D21E49" w:rsidRPr="00DC1555" w:rsidRDefault="00D21E49" w:rsidP="00D21E49">
      <w:pPr>
        <w:pStyle w:val="af7"/>
        <w:tabs>
          <w:tab w:val="left" w:pos="720"/>
          <w:tab w:val="left" w:pos="6480"/>
          <w:tab w:val="left" w:pos="6660"/>
          <w:tab w:val="left" w:pos="6840"/>
        </w:tabs>
        <w:ind w:left="6521" w:right="-1" w:hanging="142"/>
        <w:jc w:val="left"/>
        <w:rPr>
          <w:rFonts w:ascii="Times New Roman" w:hAnsi="Times New Roman"/>
          <w:b w:val="0"/>
          <w:i/>
          <w:szCs w:val="24"/>
        </w:rPr>
      </w:pPr>
      <w:r w:rsidRPr="00DC1555">
        <w:rPr>
          <w:rFonts w:ascii="Times New Roman" w:hAnsi="Times New Roman"/>
          <w:b w:val="0"/>
          <w:szCs w:val="24"/>
        </w:rPr>
        <w:tab/>
      </w:r>
      <w:r w:rsidRPr="00DC1555">
        <w:rPr>
          <w:rFonts w:ascii="Times New Roman" w:hAnsi="Times New Roman"/>
          <w:b w:val="0"/>
          <w:szCs w:val="24"/>
        </w:rPr>
        <w:tab/>
      </w:r>
      <w:r w:rsidRPr="00DC1555">
        <w:rPr>
          <w:rFonts w:ascii="Times New Roman" w:hAnsi="Times New Roman"/>
          <w:b w:val="0"/>
          <w:szCs w:val="24"/>
        </w:rPr>
        <w:tab/>
      </w:r>
      <w:r w:rsidRPr="00DC1555">
        <w:rPr>
          <w:rFonts w:ascii="Times New Roman" w:hAnsi="Times New Roman"/>
          <w:b w:val="0"/>
          <w:szCs w:val="24"/>
        </w:rPr>
        <w:tab/>
      </w:r>
    </w:p>
    <w:p w:rsidR="00D21E49" w:rsidRPr="00D21E49" w:rsidRDefault="00D21E49" w:rsidP="00D21E49">
      <w:pPr>
        <w:pStyle w:val="af7"/>
        <w:tabs>
          <w:tab w:val="left" w:pos="6804"/>
        </w:tabs>
        <w:jc w:val="left"/>
        <w:rPr>
          <w:rFonts w:ascii="Times New Roman" w:hAnsi="Times New Roman"/>
          <w:b w:val="0"/>
          <w:i/>
          <w:sz w:val="28"/>
          <w:szCs w:val="28"/>
        </w:rPr>
      </w:pPr>
    </w:p>
    <w:p w:rsidR="00D21E49" w:rsidRPr="00D21E49" w:rsidRDefault="00D21E49" w:rsidP="00D21E49">
      <w:pPr>
        <w:pStyle w:val="af7"/>
        <w:tabs>
          <w:tab w:val="left" w:pos="6804"/>
        </w:tabs>
        <w:jc w:val="left"/>
        <w:rPr>
          <w:rFonts w:ascii="Times New Roman" w:hAnsi="Times New Roman"/>
          <w:b w:val="0"/>
          <w:i/>
          <w:sz w:val="28"/>
          <w:szCs w:val="28"/>
        </w:rPr>
      </w:pPr>
    </w:p>
    <w:p w:rsidR="00D21E49" w:rsidRPr="00D21E49" w:rsidRDefault="00D21E49" w:rsidP="00D21E49">
      <w:pPr>
        <w:spacing w:after="0" w:line="240" w:lineRule="auto"/>
        <w:jc w:val="center"/>
        <w:rPr>
          <w:rFonts w:ascii="Times New Roman" w:hAnsi="Times New Roman" w:cs="Times New Roman"/>
          <w:b/>
          <w:i/>
          <w:sz w:val="28"/>
          <w:szCs w:val="28"/>
          <w:lang w:val="uk-UA"/>
        </w:rPr>
      </w:pPr>
      <w:r w:rsidRPr="00D21E49">
        <w:rPr>
          <w:rFonts w:ascii="Times New Roman" w:hAnsi="Times New Roman" w:cs="Times New Roman"/>
          <w:b/>
          <w:i/>
          <w:sz w:val="28"/>
          <w:szCs w:val="28"/>
          <w:lang w:val="uk-UA"/>
        </w:rPr>
        <w:t xml:space="preserve">Критерії належності об’єктів житлової та нежитлової нерухомості </w:t>
      </w:r>
    </w:p>
    <w:p w:rsidR="00D21E49" w:rsidRPr="00D21E49" w:rsidRDefault="00D21E49" w:rsidP="00D21E49">
      <w:pPr>
        <w:spacing w:after="0" w:line="240" w:lineRule="auto"/>
        <w:jc w:val="center"/>
        <w:rPr>
          <w:rFonts w:ascii="Times New Roman" w:hAnsi="Times New Roman" w:cs="Times New Roman"/>
          <w:b/>
          <w:i/>
          <w:sz w:val="28"/>
          <w:szCs w:val="28"/>
        </w:rPr>
      </w:pPr>
      <w:r w:rsidRPr="00D21E49">
        <w:rPr>
          <w:rFonts w:ascii="Times New Roman" w:hAnsi="Times New Roman" w:cs="Times New Roman"/>
          <w:b/>
          <w:i/>
          <w:sz w:val="28"/>
          <w:szCs w:val="28"/>
        </w:rPr>
        <w:t xml:space="preserve">до зональності І (приваблива), зональності ІІ (зручна), </w:t>
      </w:r>
    </w:p>
    <w:p w:rsidR="00D21E49" w:rsidRPr="00D21E49" w:rsidRDefault="00D21E49" w:rsidP="00D21E49">
      <w:pPr>
        <w:spacing w:after="0" w:line="240" w:lineRule="auto"/>
        <w:jc w:val="center"/>
        <w:rPr>
          <w:rFonts w:ascii="Times New Roman" w:hAnsi="Times New Roman" w:cs="Times New Roman"/>
          <w:b/>
          <w:i/>
          <w:sz w:val="28"/>
          <w:szCs w:val="28"/>
        </w:rPr>
      </w:pPr>
      <w:r w:rsidRPr="00D21E49">
        <w:rPr>
          <w:rFonts w:ascii="Times New Roman" w:hAnsi="Times New Roman" w:cs="Times New Roman"/>
          <w:b/>
          <w:i/>
          <w:sz w:val="28"/>
          <w:szCs w:val="28"/>
        </w:rPr>
        <w:t xml:space="preserve">зональності ІІІ (інша)* </w:t>
      </w:r>
    </w:p>
    <w:p w:rsidR="00D21E49" w:rsidRPr="00D21E49" w:rsidRDefault="00D21E49" w:rsidP="00D21E49">
      <w:pPr>
        <w:spacing w:after="0" w:line="240" w:lineRule="auto"/>
        <w:rPr>
          <w:rFonts w:ascii="Times New Roman" w:hAnsi="Times New Roman" w:cs="Times New Roman"/>
          <w:b/>
          <w:i/>
          <w:sz w:val="28"/>
          <w:szCs w:val="28"/>
        </w:rPr>
      </w:pPr>
    </w:p>
    <w:p w:rsidR="00D21E49" w:rsidRPr="00D21E49" w:rsidRDefault="00D21E49" w:rsidP="00D21E49">
      <w:pPr>
        <w:tabs>
          <w:tab w:val="left" w:pos="180"/>
          <w:tab w:val="left" w:pos="1122"/>
        </w:tabs>
        <w:spacing w:after="0" w:line="240" w:lineRule="auto"/>
        <w:jc w:val="both"/>
        <w:rPr>
          <w:rFonts w:ascii="Times New Roman" w:hAnsi="Times New Roman" w:cs="Times New Roman"/>
          <w:sz w:val="28"/>
          <w:szCs w:val="28"/>
          <w:lang w:eastAsia="uk-UA"/>
        </w:rPr>
      </w:pPr>
    </w:p>
    <w:p w:rsidR="00D21E49" w:rsidRPr="00D21E49" w:rsidRDefault="00D21E49" w:rsidP="00D21E49">
      <w:pPr>
        <w:tabs>
          <w:tab w:val="left" w:pos="720"/>
        </w:tabs>
        <w:spacing w:after="0" w:line="240" w:lineRule="auto"/>
        <w:jc w:val="both"/>
        <w:rPr>
          <w:rFonts w:ascii="Times New Roman" w:hAnsi="Times New Roman" w:cs="Times New Roman"/>
          <w:sz w:val="28"/>
          <w:szCs w:val="28"/>
          <w:lang w:eastAsia="uk-UA"/>
        </w:rPr>
      </w:pPr>
      <w:r w:rsidRPr="00D21E49">
        <w:rPr>
          <w:rFonts w:ascii="Times New Roman" w:hAnsi="Times New Roman" w:cs="Times New Roman"/>
          <w:b/>
          <w:i/>
          <w:sz w:val="28"/>
          <w:szCs w:val="28"/>
        </w:rPr>
        <w:tab/>
        <w:t xml:space="preserve">Зональність І (приваблива) </w:t>
      </w:r>
      <w:r w:rsidRPr="00D21E49">
        <w:rPr>
          <w:rFonts w:ascii="Times New Roman" w:hAnsi="Times New Roman" w:cs="Times New Roman"/>
          <w:sz w:val="28"/>
          <w:szCs w:val="28"/>
          <w:lang w:eastAsia="uk-UA"/>
        </w:rPr>
        <w:t>− об’єкти житлової та нежитлової нерухомості, розташовані в</w:t>
      </w:r>
      <w:r w:rsidRPr="00D21E49">
        <w:rPr>
          <w:rFonts w:ascii="Times New Roman" w:hAnsi="Times New Roman" w:cs="Times New Roman"/>
          <w:b/>
          <w:i/>
          <w:sz w:val="28"/>
          <w:szCs w:val="28"/>
        </w:rPr>
        <w:t xml:space="preserve"> </w:t>
      </w:r>
      <w:r w:rsidRPr="00D21E49">
        <w:rPr>
          <w:rFonts w:ascii="Times New Roman" w:hAnsi="Times New Roman" w:cs="Times New Roman"/>
          <w:sz w:val="28"/>
          <w:szCs w:val="28"/>
          <w:lang w:eastAsia="uk-UA"/>
        </w:rPr>
        <w:t>загальноміських та районних центрах у районах міста, що виконують функції житла, відпочинку, побутового та комунального обслуговування, торгівлі, ресторанного господарства, транспорту, зв’язку, з громадської, історико-культурної, ділової діяльності.</w:t>
      </w:r>
    </w:p>
    <w:p w:rsidR="00D21E49" w:rsidRPr="00D21E49" w:rsidRDefault="00D21E49" w:rsidP="00D21E49">
      <w:pPr>
        <w:tabs>
          <w:tab w:val="left" w:pos="720"/>
        </w:tabs>
        <w:spacing w:after="0" w:line="240" w:lineRule="auto"/>
        <w:jc w:val="both"/>
        <w:rPr>
          <w:rFonts w:ascii="Times New Roman" w:hAnsi="Times New Roman" w:cs="Times New Roman"/>
          <w:sz w:val="28"/>
          <w:szCs w:val="28"/>
          <w:lang w:eastAsia="uk-UA"/>
        </w:rPr>
      </w:pPr>
    </w:p>
    <w:p w:rsidR="00D21E49" w:rsidRPr="00D21E49" w:rsidRDefault="00D21E49" w:rsidP="00D21E49">
      <w:pPr>
        <w:tabs>
          <w:tab w:val="left" w:pos="720"/>
        </w:tabs>
        <w:spacing w:after="0" w:line="240" w:lineRule="auto"/>
        <w:jc w:val="both"/>
        <w:rPr>
          <w:rFonts w:ascii="Times New Roman" w:hAnsi="Times New Roman" w:cs="Times New Roman"/>
          <w:sz w:val="28"/>
          <w:szCs w:val="28"/>
          <w:lang w:eastAsia="uk-UA"/>
        </w:rPr>
      </w:pPr>
      <w:r w:rsidRPr="00D21E49">
        <w:rPr>
          <w:rFonts w:ascii="Times New Roman" w:hAnsi="Times New Roman" w:cs="Times New Roman"/>
          <w:b/>
          <w:i/>
          <w:sz w:val="28"/>
          <w:szCs w:val="28"/>
        </w:rPr>
        <w:tab/>
        <w:t>Зональність</w:t>
      </w:r>
      <w:r w:rsidRPr="00D21E49">
        <w:rPr>
          <w:rFonts w:ascii="Times New Roman" w:hAnsi="Times New Roman" w:cs="Times New Roman"/>
          <w:sz w:val="28"/>
          <w:szCs w:val="28"/>
          <w:lang w:eastAsia="uk-UA"/>
        </w:rPr>
        <w:t xml:space="preserve"> </w:t>
      </w:r>
      <w:r w:rsidRPr="00D21E49">
        <w:rPr>
          <w:rFonts w:ascii="Times New Roman" w:hAnsi="Times New Roman" w:cs="Times New Roman"/>
          <w:b/>
          <w:i/>
          <w:sz w:val="28"/>
          <w:szCs w:val="28"/>
          <w:lang w:eastAsia="uk-UA"/>
        </w:rPr>
        <w:t>ІІ</w:t>
      </w:r>
      <w:r w:rsidRPr="00D21E49">
        <w:rPr>
          <w:rFonts w:ascii="Times New Roman" w:hAnsi="Times New Roman" w:cs="Times New Roman"/>
          <w:sz w:val="28"/>
          <w:szCs w:val="28"/>
          <w:lang w:eastAsia="uk-UA"/>
        </w:rPr>
        <w:t xml:space="preserve"> (</w:t>
      </w:r>
      <w:r w:rsidRPr="00D21E49">
        <w:rPr>
          <w:rFonts w:ascii="Times New Roman" w:hAnsi="Times New Roman" w:cs="Times New Roman"/>
          <w:b/>
          <w:i/>
          <w:sz w:val="28"/>
          <w:szCs w:val="28"/>
        </w:rPr>
        <w:t>зручна</w:t>
      </w:r>
      <w:r w:rsidRPr="00D21E49">
        <w:rPr>
          <w:rFonts w:ascii="Times New Roman" w:hAnsi="Times New Roman" w:cs="Times New Roman"/>
          <w:sz w:val="28"/>
          <w:szCs w:val="28"/>
          <w:lang w:eastAsia="uk-UA"/>
        </w:rPr>
        <w:t xml:space="preserve">) </w:t>
      </w:r>
      <w:r w:rsidRPr="00D21E49">
        <w:rPr>
          <w:rFonts w:ascii="Times New Roman" w:hAnsi="Times New Roman" w:cs="Times New Roman"/>
          <w:b/>
          <w:i/>
          <w:sz w:val="28"/>
          <w:szCs w:val="28"/>
        </w:rPr>
        <w:t xml:space="preserve">− </w:t>
      </w:r>
      <w:r w:rsidRPr="00D21E49">
        <w:rPr>
          <w:rFonts w:ascii="Times New Roman" w:hAnsi="Times New Roman" w:cs="Times New Roman"/>
          <w:sz w:val="28"/>
          <w:szCs w:val="28"/>
          <w:lang w:eastAsia="uk-UA"/>
        </w:rPr>
        <w:t>об’єкти житлової та нежитлової нерухомості, розташовані в житлових районах міста, біля магістральних вулиць і доріг загальноміського значення, із забезпеченістю населення інфраструктурою відповідно до нормативів, що відображають соціально гарантований рівень, різноманітною транспортною розв’язкою.</w:t>
      </w:r>
    </w:p>
    <w:p w:rsidR="00D21E49" w:rsidRPr="00D21E49" w:rsidRDefault="00D21E49" w:rsidP="00D21E49">
      <w:pPr>
        <w:tabs>
          <w:tab w:val="left" w:pos="720"/>
        </w:tabs>
        <w:spacing w:after="0" w:line="240" w:lineRule="auto"/>
        <w:jc w:val="both"/>
        <w:rPr>
          <w:rFonts w:ascii="Times New Roman" w:hAnsi="Times New Roman" w:cs="Times New Roman"/>
          <w:sz w:val="28"/>
          <w:szCs w:val="28"/>
          <w:lang w:eastAsia="uk-UA"/>
        </w:rPr>
      </w:pPr>
    </w:p>
    <w:p w:rsidR="00D21E49" w:rsidRPr="00D21E49" w:rsidRDefault="00D21E49" w:rsidP="00D21E49">
      <w:pPr>
        <w:tabs>
          <w:tab w:val="left" w:pos="720"/>
        </w:tabs>
        <w:spacing w:after="0" w:line="240" w:lineRule="auto"/>
        <w:jc w:val="both"/>
        <w:rPr>
          <w:rFonts w:ascii="Times New Roman" w:hAnsi="Times New Roman" w:cs="Times New Roman"/>
          <w:sz w:val="28"/>
          <w:szCs w:val="28"/>
          <w:lang w:eastAsia="uk-UA"/>
        </w:rPr>
      </w:pPr>
      <w:r w:rsidRPr="00D21E49">
        <w:rPr>
          <w:rFonts w:ascii="Times New Roman" w:hAnsi="Times New Roman" w:cs="Times New Roman"/>
          <w:b/>
          <w:i/>
          <w:sz w:val="28"/>
          <w:szCs w:val="28"/>
        </w:rPr>
        <w:tab/>
        <w:t>Зональність ІІІ</w:t>
      </w:r>
      <w:r w:rsidRPr="00D21E49">
        <w:rPr>
          <w:rFonts w:ascii="Times New Roman" w:hAnsi="Times New Roman" w:cs="Times New Roman"/>
          <w:sz w:val="28"/>
          <w:szCs w:val="28"/>
          <w:lang w:eastAsia="uk-UA"/>
        </w:rPr>
        <w:t xml:space="preserve"> (</w:t>
      </w:r>
      <w:r w:rsidRPr="00D21E49">
        <w:rPr>
          <w:rFonts w:ascii="Times New Roman" w:hAnsi="Times New Roman" w:cs="Times New Roman"/>
          <w:b/>
          <w:i/>
          <w:sz w:val="28"/>
          <w:szCs w:val="28"/>
        </w:rPr>
        <w:t xml:space="preserve">інша) − </w:t>
      </w:r>
      <w:r w:rsidRPr="00D21E49">
        <w:rPr>
          <w:rFonts w:ascii="Times New Roman" w:hAnsi="Times New Roman" w:cs="Times New Roman"/>
          <w:sz w:val="28"/>
          <w:szCs w:val="28"/>
        </w:rPr>
        <w:t>об’єкти житлової та нежитлової нерухомості, розташовані на території м. Кривого Рогу, не віднесені до І та ІІ зональностей.</w:t>
      </w:r>
    </w:p>
    <w:p w:rsidR="00D21E49" w:rsidRPr="00D21E49" w:rsidRDefault="00D21E49" w:rsidP="00D21E49">
      <w:pPr>
        <w:tabs>
          <w:tab w:val="left" w:pos="720"/>
        </w:tabs>
        <w:spacing w:after="0" w:line="240" w:lineRule="auto"/>
        <w:jc w:val="both"/>
        <w:rPr>
          <w:rFonts w:ascii="Times New Roman" w:hAnsi="Times New Roman" w:cs="Times New Roman"/>
          <w:sz w:val="28"/>
          <w:szCs w:val="28"/>
        </w:rPr>
      </w:pPr>
    </w:p>
    <w:p w:rsidR="00D21E49" w:rsidRPr="00DC1555" w:rsidRDefault="00D21E49" w:rsidP="00D21E49">
      <w:pPr>
        <w:spacing w:after="0" w:line="240" w:lineRule="auto"/>
        <w:jc w:val="both"/>
        <w:rPr>
          <w:rFonts w:ascii="Times New Roman" w:hAnsi="Times New Roman" w:cs="Times New Roman"/>
          <w:i/>
          <w:sz w:val="24"/>
          <w:szCs w:val="24"/>
        </w:rPr>
      </w:pPr>
      <w:r w:rsidRPr="00DC1555">
        <w:rPr>
          <w:rFonts w:ascii="Times New Roman" w:hAnsi="Times New Roman" w:cs="Times New Roman"/>
          <w:i/>
          <w:sz w:val="24"/>
          <w:szCs w:val="24"/>
        </w:rPr>
        <w:t>*Примітка:</w:t>
      </w:r>
      <w:r w:rsidRPr="00DC1555">
        <w:rPr>
          <w:rFonts w:ascii="Times New Roman" w:hAnsi="Times New Roman" w:cs="Times New Roman"/>
          <w:b/>
          <w:i/>
          <w:sz w:val="24"/>
          <w:szCs w:val="24"/>
        </w:rPr>
        <w:t xml:space="preserve"> </w:t>
      </w:r>
      <w:r w:rsidRPr="00DC1555">
        <w:rPr>
          <w:rFonts w:ascii="Times New Roman" w:hAnsi="Times New Roman" w:cs="Times New Roman"/>
          <w:i/>
          <w:sz w:val="24"/>
          <w:szCs w:val="24"/>
        </w:rPr>
        <w:t xml:space="preserve">критерії належності об’єктів житлової та нежитлової нерухомості до зональності було визначено у 2017 році на підставі пропозицій виконкомів районних у місті рад з урахуванням позиції членів територіальної громади та перейменування вулиць, провулків, проспектів, площ, парків та інших споруд, розташованих на території відповідного населеного пункту, у межах повноважень, визначених Законом України «Про місцеве самоврядування в Україні». </w:t>
      </w:r>
    </w:p>
    <w:p w:rsidR="00D21E49" w:rsidRPr="00DC1555" w:rsidRDefault="00D21E49" w:rsidP="00D21E49">
      <w:pPr>
        <w:tabs>
          <w:tab w:val="left" w:pos="720"/>
        </w:tabs>
        <w:spacing w:after="0" w:line="240" w:lineRule="auto"/>
        <w:jc w:val="both"/>
        <w:rPr>
          <w:rFonts w:ascii="Times New Roman" w:hAnsi="Times New Roman" w:cs="Times New Roman"/>
          <w:sz w:val="24"/>
          <w:szCs w:val="24"/>
        </w:rPr>
      </w:pPr>
    </w:p>
    <w:p w:rsidR="00D21E49" w:rsidRPr="00DC1555" w:rsidRDefault="00D21E49" w:rsidP="00D21E49">
      <w:pPr>
        <w:pStyle w:val="af7"/>
        <w:tabs>
          <w:tab w:val="left" w:pos="720"/>
          <w:tab w:val="left" w:pos="6480"/>
          <w:tab w:val="left" w:pos="6660"/>
          <w:tab w:val="left" w:pos="6840"/>
        </w:tabs>
        <w:jc w:val="both"/>
        <w:rPr>
          <w:rFonts w:ascii="Times New Roman" w:hAnsi="Times New Roman"/>
          <w:bCs w:val="0"/>
          <w:i/>
          <w:szCs w:val="24"/>
        </w:rPr>
      </w:pPr>
    </w:p>
    <w:p w:rsidR="00D21E49" w:rsidRPr="00D21E49" w:rsidRDefault="00D21E49" w:rsidP="00D21E49">
      <w:pPr>
        <w:pStyle w:val="af7"/>
        <w:tabs>
          <w:tab w:val="left" w:pos="720"/>
          <w:tab w:val="left" w:pos="6480"/>
          <w:tab w:val="left" w:pos="6660"/>
          <w:tab w:val="left" w:pos="6840"/>
        </w:tabs>
        <w:jc w:val="both"/>
        <w:rPr>
          <w:rFonts w:ascii="Times New Roman" w:hAnsi="Times New Roman"/>
          <w:bCs w:val="0"/>
          <w:i/>
          <w:sz w:val="28"/>
          <w:szCs w:val="28"/>
        </w:rPr>
      </w:pPr>
    </w:p>
    <w:p w:rsidR="00D21E49" w:rsidRPr="00D21E49" w:rsidRDefault="00D21E49" w:rsidP="00D21E49">
      <w:pPr>
        <w:pStyle w:val="af7"/>
        <w:tabs>
          <w:tab w:val="left" w:pos="720"/>
          <w:tab w:val="left" w:pos="6480"/>
          <w:tab w:val="left" w:pos="6660"/>
          <w:tab w:val="left" w:pos="6840"/>
        </w:tabs>
        <w:jc w:val="both"/>
        <w:rPr>
          <w:rFonts w:ascii="Times New Roman" w:hAnsi="Times New Roman"/>
          <w:bCs w:val="0"/>
          <w:i/>
          <w:sz w:val="28"/>
          <w:szCs w:val="28"/>
        </w:rPr>
      </w:pPr>
      <w:r w:rsidRPr="00D21E49">
        <w:rPr>
          <w:rFonts w:ascii="Times New Roman" w:hAnsi="Times New Roman"/>
          <w:bCs w:val="0"/>
          <w:i/>
          <w:sz w:val="28"/>
          <w:szCs w:val="28"/>
        </w:rPr>
        <w:tab/>
      </w:r>
      <w:r w:rsidRPr="00D21E49">
        <w:rPr>
          <w:rFonts w:ascii="Times New Roman" w:hAnsi="Times New Roman"/>
          <w:bCs w:val="0"/>
          <w:i/>
          <w:sz w:val="28"/>
          <w:szCs w:val="28"/>
        </w:rPr>
        <w:tab/>
      </w: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21E49" w:rsidRDefault="00D21E49" w:rsidP="00D21E49">
      <w:pPr>
        <w:spacing w:after="0" w:line="240" w:lineRule="auto"/>
        <w:rPr>
          <w:rFonts w:ascii="Times New Roman" w:hAnsi="Times New Roman" w:cs="Times New Roman"/>
          <w:sz w:val="28"/>
          <w:szCs w:val="28"/>
        </w:rPr>
      </w:pPr>
    </w:p>
    <w:p w:rsidR="00D21E49" w:rsidRPr="00DC1555" w:rsidRDefault="00D21E49" w:rsidP="00D21E49">
      <w:pPr>
        <w:pStyle w:val="af7"/>
        <w:tabs>
          <w:tab w:val="left" w:pos="-6663"/>
        </w:tabs>
        <w:jc w:val="left"/>
        <w:rPr>
          <w:rFonts w:ascii="Times New Roman" w:hAnsi="Times New Roman"/>
          <w:b w:val="0"/>
          <w:i/>
          <w:szCs w:val="24"/>
          <w:lang w:val="ru-RU"/>
        </w:rPr>
      </w:pPr>
      <w:r w:rsidRPr="00D21E49">
        <w:rPr>
          <w:rFonts w:ascii="Times New Roman" w:hAnsi="Times New Roman"/>
          <w:i/>
          <w:color w:val="FFFFFF" w:themeColor="background1"/>
          <w:sz w:val="28"/>
          <w:szCs w:val="28"/>
        </w:rPr>
        <w:lastRenderedPageBreak/>
        <w:t>Мі</w:t>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21E49">
        <w:rPr>
          <w:rFonts w:ascii="Times New Roman" w:hAnsi="Times New Roman"/>
          <w:b w:val="0"/>
          <w:i/>
          <w:sz w:val="28"/>
          <w:szCs w:val="28"/>
        </w:rPr>
        <w:tab/>
      </w:r>
      <w:r w:rsidRPr="00DC1555">
        <w:rPr>
          <w:rFonts w:ascii="Times New Roman" w:hAnsi="Times New Roman"/>
          <w:b w:val="0"/>
          <w:i/>
          <w:szCs w:val="24"/>
        </w:rPr>
        <w:t>Додаток 4</w:t>
      </w:r>
    </w:p>
    <w:p w:rsidR="00D21E49" w:rsidRPr="00DC1555" w:rsidRDefault="00D21E49" w:rsidP="00D21E49">
      <w:pPr>
        <w:pStyle w:val="af7"/>
        <w:ind w:left="6372" w:right="-1" w:firstLine="708"/>
        <w:jc w:val="left"/>
        <w:rPr>
          <w:rFonts w:ascii="Times New Roman" w:hAnsi="Times New Roman"/>
          <w:b w:val="0"/>
          <w:i/>
          <w:szCs w:val="24"/>
        </w:rPr>
      </w:pPr>
      <w:r w:rsidRPr="00DC1555">
        <w:rPr>
          <w:rFonts w:ascii="Times New Roman" w:hAnsi="Times New Roman"/>
          <w:b w:val="0"/>
          <w:i/>
          <w:szCs w:val="24"/>
        </w:rPr>
        <w:t>до рішення міської ради</w:t>
      </w:r>
    </w:p>
    <w:p w:rsidR="00D21E49" w:rsidRPr="00D21E49" w:rsidRDefault="00D21E49" w:rsidP="00D21E49">
      <w:pPr>
        <w:pStyle w:val="af7"/>
        <w:tabs>
          <w:tab w:val="left" w:pos="720"/>
          <w:tab w:val="left" w:pos="6480"/>
          <w:tab w:val="left" w:pos="6660"/>
          <w:tab w:val="left" w:pos="6840"/>
        </w:tabs>
        <w:ind w:left="6521" w:right="-1" w:hanging="142"/>
        <w:jc w:val="left"/>
        <w:rPr>
          <w:rFonts w:ascii="Times New Roman" w:hAnsi="Times New Roman"/>
          <w:i/>
          <w:sz w:val="28"/>
          <w:szCs w:val="28"/>
          <w:lang w:val="ru-RU"/>
        </w:rPr>
      </w:pPr>
    </w:p>
    <w:p w:rsidR="00D21E49" w:rsidRPr="00D21E49" w:rsidRDefault="00D21E49" w:rsidP="00D21E49">
      <w:pPr>
        <w:spacing w:after="0" w:line="240" w:lineRule="auto"/>
        <w:jc w:val="center"/>
        <w:rPr>
          <w:rFonts w:ascii="Times New Roman" w:hAnsi="Times New Roman" w:cs="Times New Roman"/>
          <w:b/>
          <w:i/>
          <w:sz w:val="28"/>
          <w:szCs w:val="28"/>
        </w:rPr>
      </w:pPr>
      <w:r w:rsidRPr="00D21E49">
        <w:rPr>
          <w:rFonts w:ascii="Times New Roman" w:hAnsi="Times New Roman" w:cs="Times New Roman"/>
          <w:i/>
          <w:sz w:val="28"/>
          <w:szCs w:val="28"/>
        </w:rPr>
        <w:t xml:space="preserve">                        </w:t>
      </w:r>
      <w:r w:rsidRPr="00D21E49">
        <w:rPr>
          <w:rFonts w:ascii="Times New Roman" w:hAnsi="Times New Roman" w:cs="Times New Roman"/>
          <w:b/>
          <w:i/>
          <w:sz w:val="28"/>
          <w:szCs w:val="28"/>
        </w:rPr>
        <w:t>Зональність І (приваблива) у м. Кривому Розі</w:t>
      </w:r>
    </w:p>
    <w:p w:rsidR="00D21E49" w:rsidRPr="00514CCE" w:rsidRDefault="00D21E49" w:rsidP="00D21E49">
      <w:pPr>
        <w:spacing w:after="0" w:line="240" w:lineRule="auto"/>
        <w:jc w:val="center"/>
        <w:rPr>
          <w:rFonts w:ascii="Times New Roman" w:hAnsi="Times New Roman" w:cs="Times New Roman"/>
          <w:b/>
          <w:i/>
          <w:sz w:val="16"/>
          <w:szCs w:val="16"/>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D21E49" w:rsidRPr="00682E66" w:rsidTr="0085254F">
        <w:trPr>
          <w:trHeight w:val="186"/>
        </w:trPr>
        <w:tc>
          <w:tcPr>
            <w:tcW w:w="9639" w:type="dxa"/>
            <w:shd w:val="clear" w:color="auto" w:fill="auto"/>
          </w:tcPr>
          <w:p w:rsidR="00D21E49" w:rsidRPr="00682E66" w:rsidRDefault="00D21E49" w:rsidP="00D21E49">
            <w:pPr>
              <w:spacing w:after="0" w:line="240" w:lineRule="auto"/>
              <w:jc w:val="center"/>
              <w:rPr>
                <w:rFonts w:ascii="Times New Roman" w:hAnsi="Times New Roman" w:cs="Times New Roman"/>
                <w:b/>
                <w:i/>
                <w:sz w:val="24"/>
                <w:szCs w:val="24"/>
              </w:rPr>
            </w:pPr>
            <w:r w:rsidRPr="00682E66">
              <w:rPr>
                <w:rFonts w:ascii="Times New Roman" w:hAnsi="Times New Roman" w:cs="Times New Roman"/>
                <w:b/>
                <w:i/>
                <w:sz w:val="24"/>
                <w:szCs w:val="24"/>
              </w:rPr>
              <w:t>Межі та адреси розташування об’єктів нежитлової нерухомості</w:t>
            </w:r>
          </w:p>
        </w:tc>
      </w:tr>
      <w:tr w:rsidR="00D21E49" w:rsidRPr="00682E66" w:rsidTr="0085254F">
        <w:trPr>
          <w:trHeight w:val="102"/>
        </w:trPr>
        <w:tc>
          <w:tcPr>
            <w:tcW w:w="9639" w:type="dxa"/>
            <w:shd w:val="clear" w:color="auto" w:fill="auto"/>
          </w:tcPr>
          <w:p w:rsidR="00D21E49" w:rsidRPr="00682E66" w:rsidRDefault="00D21E49" w:rsidP="00D21E49">
            <w:pPr>
              <w:spacing w:after="0" w:line="240" w:lineRule="auto"/>
              <w:jc w:val="center"/>
              <w:rPr>
                <w:rFonts w:ascii="Times New Roman" w:hAnsi="Times New Roman" w:cs="Times New Roman"/>
                <w:b/>
                <w:i/>
                <w:sz w:val="24"/>
                <w:szCs w:val="24"/>
              </w:rPr>
            </w:pPr>
            <w:r w:rsidRPr="00682E66">
              <w:rPr>
                <w:rFonts w:ascii="Times New Roman" w:hAnsi="Times New Roman" w:cs="Times New Roman"/>
                <w:b/>
                <w:i/>
                <w:sz w:val="24"/>
                <w:szCs w:val="24"/>
              </w:rPr>
              <w:t>Центрально-Міський район</w:t>
            </w:r>
          </w:p>
        </w:tc>
      </w:tr>
      <w:tr w:rsidR="00D21E49" w:rsidRPr="00682E66" w:rsidTr="0085254F">
        <w:tc>
          <w:tcPr>
            <w:tcW w:w="9639" w:type="dxa"/>
            <w:shd w:val="clear" w:color="auto" w:fill="auto"/>
          </w:tcPr>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Алмазна,</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Балхаська,</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Глинки,</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Грабовського,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Зарічна,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Кобилянського,</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Комерційна,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Лермонтова,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Окружна,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Олександра Поля,</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Петра Калнишевського (будинки 1–12),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Пушкіна,</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Ракетна,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Свято-Миколаївська,</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Старовокзальна,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Українська,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вул. Чкалова,</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пл. Визволення,</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пл. Лебедєва-Кумача,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пр-т Миру,</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пр-т Поштовий (будинки 1–60)                        </w:t>
            </w:r>
          </w:p>
        </w:tc>
      </w:tr>
      <w:tr w:rsidR="00D21E49" w:rsidRPr="00682E66" w:rsidTr="0085254F">
        <w:trPr>
          <w:trHeight w:val="216"/>
        </w:trPr>
        <w:tc>
          <w:tcPr>
            <w:tcW w:w="9639" w:type="dxa"/>
            <w:shd w:val="clear" w:color="auto" w:fill="auto"/>
          </w:tcPr>
          <w:p w:rsidR="00D21E49" w:rsidRPr="00682E66" w:rsidRDefault="00D21E49" w:rsidP="00D21E49">
            <w:pPr>
              <w:spacing w:after="0" w:line="240" w:lineRule="auto"/>
              <w:jc w:val="center"/>
              <w:rPr>
                <w:rFonts w:ascii="Times New Roman" w:hAnsi="Times New Roman" w:cs="Times New Roman"/>
                <w:b/>
                <w:i/>
                <w:sz w:val="24"/>
                <w:szCs w:val="24"/>
              </w:rPr>
            </w:pPr>
            <w:r w:rsidRPr="00682E66">
              <w:rPr>
                <w:rFonts w:ascii="Times New Roman" w:hAnsi="Times New Roman" w:cs="Times New Roman"/>
                <w:b/>
                <w:i/>
                <w:sz w:val="24"/>
                <w:szCs w:val="24"/>
              </w:rPr>
              <w:t>Металургійний район</w:t>
            </w:r>
          </w:p>
        </w:tc>
      </w:tr>
      <w:tr w:rsidR="00D21E49" w:rsidRPr="00682E66" w:rsidTr="0085254F">
        <w:tc>
          <w:tcPr>
            <w:tcW w:w="9639" w:type="dxa"/>
            <w:shd w:val="clear" w:color="auto" w:fill="auto"/>
          </w:tcPr>
          <w:p w:rsidR="00D21E49" w:rsidRPr="00682E66" w:rsidRDefault="00D21E49" w:rsidP="00514CCE">
            <w:pPr>
              <w:spacing w:after="0" w:line="228" w:lineRule="auto"/>
              <w:jc w:val="both"/>
              <w:rPr>
                <w:rFonts w:ascii="Times New Roman" w:hAnsi="Times New Roman" w:cs="Times New Roman"/>
                <w:color w:val="FF0000"/>
                <w:sz w:val="24"/>
                <w:szCs w:val="24"/>
              </w:rPr>
            </w:pPr>
            <w:r w:rsidRPr="00682E66">
              <w:rPr>
                <w:rFonts w:ascii="Times New Roman" w:hAnsi="Times New Roman" w:cs="Times New Roman"/>
                <w:sz w:val="24"/>
                <w:szCs w:val="24"/>
              </w:rPr>
              <w:t>вул. Василя Скопенка (будинок 74),</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Віталія Матусевича,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Ветеранів праці,</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Вокзальна, </w:t>
            </w:r>
          </w:p>
          <w:p w:rsidR="00D21E49" w:rsidRPr="00682E66" w:rsidRDefault="00D21E49" w:rsidP="00514CCE">
            <w:pPr>
              <w:spacing w:after="0" w:line="228" w:lineRule="auto"/>
              <w:jc w:val="both"/>
              <w:rPr>
                <w:rFonts w:ascii="Times New Roman" w:hAnsi="Times New Roman" w:cs="Times New Roman"/>
                <w:color w:val="FF0000"/>
                <w:sz w:val="24"/>
                <w:szCs w:val="24"/>
              </w:rPr>
            </w:pPr>
            <w:r w:rsidRPr="00682E66">
              <w:rPr>
                <w:rFonts w:ascii="Times New Roman" w:hAnsi="Times New Roman" w:cs="Times New Roman"/>
                <w:sz w:val="24"/>
                <w:szCs w:val="24"/>
              </w:rPr>
              <w:t>вул. Волгоградська (будинок  9),</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Володимира Бизова,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Галенка (будинки 1, 3, 5),</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Гетьманська (будинки 1, 2г, 3, 3а, 3б, 3в, 5, 5в, 28, 28б, 74, 74а, 74б, 74д),</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Домобудівна,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Єсеніна (будинки  1–6, 6а, 6б, 7, 8), </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Каховська,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Костенка (будинки 6, 8, 10, 10а, 11, 12а, 13, 15, 17, 17а, 19, 19а, 21, 23, 25, 27, 29, 31, 33, 35, 37), </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Криворіжсталі, </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Криворіжсталі – межі відведення земельних ділянок Публічного акціонерного   товариства «АрселорМіттал Кривий Ріг», </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Ландау,</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Мистецька,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Нікопольське шосе, </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Пісочна,</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вул. Рокоссовського (будинки 1 – 4, 4а, 5, 6),</w:t>
            </w:r>
          </w:p>
          <w:p w:rsidR="00D21E49" w:rsidRPr="00682E66" w:rsidRDefault="00D21E49" w:rsidP="00514CCE">
            <w:pPr>
              <w:spacing w:after="0" w:line="228"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Соборності (будинки 2, 2а, 4, 4а, 4б, 6, 6а, 6б,  7,  8,  8а,  10–12,  12а, 14, 14а, 16, 17, 18а, 19, 19а, 20, 20а, 20б, 20в, 20г, 21, 22, 22а, 23, 23б, 24–29, 29а, 29а/1, 29а/2, 29а/3,  29а/4, 29а/5, 29а/6, 29а/7, 29а/8, 29а/10, 29а/11, 29а/42, 29а/43, 29б, 29в/1, 29в/2,  29д, 29ж, 29и, </w:t>
            </w:r>
          </w:p>
        </w:tc>
      </w:tr>
    </w:tbl>
    <w:p w:rsidR="00D21E49" w:rsidRPr="00682E66" w:rsidRDefault="00D21E49" w:rsidP="00D21E49">
      <w:pPr>
        <w:spacing w:after="0" w:line="240" w:lineRule="auto"/>
        <w:jc w:val="right"/>
        <w:rPr>
          <w:rFonts w:ascii="Times New Roman" w:hAnsi="Times New Roman" w:cs="Times New Roman"/>
          <w:i/>
          <w:sz w:val="24"/>
          <w:szCs w:val="24"/>
        </w:rPr>
      </w:pPr>
      <w:r w:rsidRPr="00682E66">
        <w:rPr>
          <w:rFonts w:ascii="Times New Roman" w:hAnsi="Times New Roman" w:cs="Times New Roman"/>
          <w:i/>
          <w:sz w:val="24"/>
          <w:szCs w:val="24"/>
        </w:rPr>
        <w:lastRenderedPageBreak/>
        <w:t>Продовження додатка 4</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D21E49" w:rsidRPr="00682E66" w:rsidTr="0085254F">
        <w:tc>
          <w:tcPr>
            <w:tcW w:w="9639" w:type="dxa"/>
            <w:shd w:val="clear" w:color="auto" w:fill="auto"/>
          </w:tcPr>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29к, 29м, 29н,  29п, 29р, 30, 31, 31а, 31б, 31в, 32, 32а, 33, 33б, 34, 35, 35а, 35б, 36, 36а, 37, 37а, 38,  39, 39а, 40, 41, 41а, 42, 42а, 43–49, 49а, 49б, 49в, 49г, 49д, 50, 51, 51а, 52–55, 57, 59, 61, 63, 65, 67 ),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Степана Тільги (будинки 3, 3а, 4, 5, 5а, 5б, 5в, 6, 7, 7б, 7в, 7д, 8, 9, 9а, 9б, 10, 11, 11г, 12, 13, 14, 15, 16а, 17, 17а, 17б, 18, 18а, 19, 19а, 20, 20а, 21, 22, 22а, 23, 24, 24а, 25,  26,  26а, 27, 27а, 28, 29, 29а, 30, 31, 32, 32а, 33, 34, 34а, 34б, 34в/1, 34г, 34д, 34е, 36, 36а, 36б, 38, 39, 39а, 40, 41, 43, 49а),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Стрєльникова,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Тбіліська,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Тетяни Воронової,</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Ферганська,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Цимлянська,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Гагаріна (будинки 2ж, 2з, 4, 4а, 4б, 4г, 4д, 4е, 10, 10а, 10б, 12, 14, 14а, 16, 18, 20, 22, 24, 26, 28, 30, 32, 34, 36, 38, 38а, 40, 42, 46, 46а, 48, 48а, 50, 50а, 52, 52а, 54, 54а, 54б, 54в, 54г, 54д, 54ж),</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Металургів,</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Миру (будинки 8, 8а, 10, 12, 14, 16, 16а, 16б, 22, 24, 24а, 26, 28, 28а, 28б, 28в, 28д, 28е, 28ж, 42, 42а, 44, 44а, 46, 48, 48а, 50, 50а, 52, 54),</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пл. Горького (будинок 8),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пл. Домнобудівників,</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парк культури і відпочинку ім. Б. Хмельницького (Металургійний район),</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районний парк «Героїв» (Металургійний район)</w:t>
            </w:r>
          </w:p>
        </w:tc>
      </w:tr>
      <w:tr w:rsidR="00D21E49" w:rsidRPr="00682E66" w:rsidTr="0085254F">
        <w:tc>
          <w:tcPr>
            <w:tcW w:w="9639" w:type="dxa"/>
            <w:shd w:val="clear" w:color="auto" w:fill="auto"/>
          </w:tcPr>
          <w:p w:rsidR="00D21E49" w:rsidRPr="00682E66" w:rsidRDefault="00D21E49" w:rsidP="00D21E49">
            <w:pPr>
              <w:spacing w:after="0" w:line="240" w:lineRule="auto"/>
              <w:jc w:val="center"/>
              <w:rPr>
                <w:rFonts w:ascii="Times New Roman" w:hAnsi="Times New Roman" w:cs="Times New Roman"/>
                <w:b/>
                <w:i/>
                <w:sz w:val="24"/>
                <w:szCs w:val="24"/>
              </w:rPr>
            </w:pPr>
            <w:r w:rsidRPr="00682E66">
              <w:rPr>
                <w:rFonts w:ascii="Times New Roman" w:hAnsi="Times New Roman" w:cs="Times New Roman"/>
                <w:b/>
                <w:i/>
                <w:sz w:val="24"/>
                <w:szCs w:val="24"/>
              </w:rPr>
              <w:t>Довгинцівський район</w:t>
            </w:r>
          </w:p>
        </w:tc>
      </w:tr>
      <w:tr w:rsidR="00D21E49" w:rsidRPr="00682E66" w:rsidTr="0085254F">
        <w:tc>
          <w:tcPr>
            <w:tcW w:w="9639" w:type="dxa"/>
            <w:shd w:val="clear" w:color="auto" w:fill="auto"/>
          </w:tcPr>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Гагаріна (будинки 56–81)</w:t>
            </w:r>
          </w:p>
        </w:tc>
      </w:tr>
      <w:tr w:rsidR="00D21E49" w:rsidRPr="00682E66" w:rsidTr="0085254F">
        <w:tc>
          <w:tcPr>
            <w:tcW w:w="9639" w:type="dxa"/>
            <w:shd w:val="clear" w:color="auto" w:fill="auto"/>
          </w:tcPr>
          <w:p w:rsidR="00D21E49" w:rsidRPr="00682E66" w:rsidRDefault="00D21E49" w:rsidP="00D21E49">
            <w:pPr>
              <w:spacing w:after="0" w:line="240" w:lineRule="auto"/>
              <w:jc w:val="center"/>
              <w:rPr>
                <w:rFonts w:ascii="Times New Roman" w:hAnsi="Times New Roman" w:cs="Times New Roman"/>
                <w:b/>
                <w:i/>
                <w:sz w:val="24"/>
                <w:szCs w:val="24"/>
              </w:rPr>
            </w:pPr>
            <w:r w:rsidRPr="00682E66">
              <w:rPr>
                <w:rFonts w:ascii="Times New Roman" w:hAnsi="Times New Roman" w:cs="Times New Roman"/>
                <w:b/>
                <w:i/>
                <w:sz w:val="24"/>
                <w:szCs w:val="24"/>
              </w:rPr>
              <w:t>Саксаганський район</w:t>
            </w:r>
          </w:p>
        </w:tc>
      </w:tr>
      <w:tr w:rsidR="00D21E49" w:rsidRPr="00682E66" w:rsidTr="0085254F">
        <w:trPr>
          <w:trHeight w:val="415"/>
        </w:trPr>
        <w:tc>
          <w:tcPr>
            <w:tcW w:w="9639" w:type="dxa"/>
            <w:shd w:val="clear" w:color="auto" w:fill="auto"/>
          </w:tcPr>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Бикова (будинки 1, 2, 2в),</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Булавіна,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Волгоградська,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Володимира Великого,</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Галенка,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Генерала Радієвського (будинок 1а), </w:t>
            </w:r>
          </w:p>
          <w:p w:rsidR="00D21E49" w:rsidRPr="00682E66" w:rsidRDefault="00D21E49" w:rsidP="00D21E49">
            <w:pPr>
              <w:spacing w:after="0" w:line="240" w:lineRule="auto"/>
              <w:rPr>
                <w:rFonts w:ascii="Times New Roman" w:hAnsi="Times New Roman" w:cs="Times New Roman"/>
                <w:sz w:val="24"/>
                <w:szCs w:val="24"/>
              </w:rPr>
            </w:pPr>
            <w:r w:rsidRPr="00682E66">
              <w:rPr>
                <w:rFonts w:ascii="Times New Roman" w:hAnsi="Times New Roman" w:cs="Times New Roman"/>
                <w:sz w:val="24"/>
                <w:szCs w:val="24"/>
              </w:rPr>
              <w:t xml:space="preserve">вул. Гетьманська (будинки 39а, 76, 82а),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Єсеніна,  </w:t>
            </w:r>
          </w:p>
          <w:p w:rsidR="00D21E49" w:rsidRPr="00682E66" w:rsidRDefault="00D21E49" w:rsidP="00D21E49">
            <w:pPr>
              <w:spacing w:after="0" w:line="240" w:lineRule="auto"/>
              <w:jc w:val="both"/>
              <w:rPr>
                <w:rFonts w:ascii="Times New Roman" w:hAnsi="Times New Roman" w:cs="Times New Roman"/>
                <w:color w:val="000000"/>
                <w:sz w:val="24"/>
                <w:szCs w:val="24"/>
              </w:rPr>
            </w:pPr>
            <w:r w:rsidRPr="00682E66">
              <w:rPr>
                <w:rFonts w:ascii="Times New Roman" w:hAnsi="Times New Roman" w:cs="Times New Roman"/>
                <w:color w:val="000000"/>
                <w:sz w:val="24"/>
                <w:szCs w:val="24"/>
              </w:rPr>
              <w:t>вул. Книжна,</w:t>
            </w:r>
          </w:p>
          <w:p w:rsidR="00D21E49" w:rsidRPr="00682E66" w:rsidRDefault="00D21E49" w:rsidP="00D21E49">
            <w:pPr>
              <w:spacing w:after="0" w:line="240" w:lineRule="auto"/>
              <w:jc w:val="both"/>
              <w:rPr>
                <w:rFonts w:ascii="Times New Roman" w:hAnsi="Times New Roman" w:cs="Times New Roman"/>
                <w:color w:val="000000"/>
                <w:sz w:val="24"/>
                <w:szCs w:val="24"/>
              </w:rPr>
            </w:pPr>
            <w:r w:rsidRPr="00682E66">
              <w:rPr>
                <w:rFonts w:ascii="Times New Roman" w:hAnsi="Times New Roman" w:cs="Times New Roman"/>
                <w:color w:val="000000"/>
                <w:sz w:val="24"/>
                <w:szCs w:val="24"/>
              </w:rPr>
              <w:t>вул. Костенка,</w:t>
            </w:r>
          </w:p>
          <w:p w:rsidR="00D21E49" w:rsidRPr="00682E66" w:rsidRDefault="00D21E49" w:rsidP="00D21E49">
            <w:pPr>
              <w:spacing w:after="0" w:line="240" w:lineRule="auto"/>
              <w:jc w:val="both"/>
              <w:rPr>
                <w:rFonts w:ascii="Times New Roman" w:hAnsi="Times New Roman" w:cs="Times New Roman"/>
                <w:color w:val="000000"/>
                <w:sz w:val="24"/>
                <w:szCs w:val="24"/>
              </w:rPr>
            </w:pPr>
            <w:r w:rsidRPr="00682E66">
              <w:rPr>
                <w:rFonts w:ascii="Times New Roman" w:hAnsi="Times New Roman" w:cs="Times New Roman"/>
                <w:color w:val="000000"/>
                <w:sz w:val="24"/>
                <w:szCs w:val="24"/>
              </w:rPr>
              <w:t>вул. Павла Глазового,</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Паркова,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Покровська (будинок 29а),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Рокоссовського,</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Світлогірська,</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Соборна,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вул. Тесленка (будинок 11),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вул. Філатова (будинок 10),</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м-н 30-річчя Перемоги,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 xml:space="preserve">пл. Володимира Великого, </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пл. Горького (у тому числі підземний перехід),</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Гагаріна (будинки за непарними номерами до 59),</w:t>
            </w:r>
          </w:p>
          <w:p w:rsidR="00D21E49" w:rsidRPr="00682E66" w:rsidRDefault="00D21E49" w:rsidP="00D21E49">
            <w:pPr>
              <w:spacing w:after="0" w:line="240" w:lineRule="auto"/>
              <w:jc w:val="both"/>
              <w:rPr>
                <w:rFonts w:ascii="Times New Roman" w:hAnsi="Times New Roman" w:cs="Times New Roman"/>
                <w:sz w:val="24"/>
                <w:szCs w:val="24"/>
              </w:rPr>
            </w:pPr>
            <w:r w:rsidRPr="00682E66">
              <w:rPr>
                <w:rFonts w:ascii="Times New Roman" w:hAnsi="Times New Roman" w:cs="Times New Roman"/>
                <w:sz w:val="24"/>
                <w:szCs w:val="24"/>
              </w:rPr>
              <w:t>пр-т Миру (будинки за непарними номерами),</w:t>
            </w:r>
          </w:p>
          <w:p w:rsidR="00D21E49" w:rsidRPr="00682E66" w:rsidRDefault="00D21E49" w:rsidP="00D21E49">
            <w:pPr>
              <w:spacing w:after="0" w:line="240" w:lineRule="auto"/>
              <w:ind w:hanging="53"/>
              <w:jc w:val="both"/>
              <w:rPr>
                <w:rFonts w:ascii="Times New Roman" w:hAnsi="Times New Roman" w:cs="Times New Roman"/>
                <w:sz w:val="24"/>
                <w:szCs w:val="24"/>
              </w:rPr>
            </w:pPr>
            <w:r w:rsidRPr="00682E66">
              <w:rPr>
                <w:rFonts w:ascii="Times New Roman" w:hAnsi="Times New Roman" w:cs="Times New Roman"/>
                <w:sz w:val="24"/>
                <w:szCs w:val="24"/>
              </w:rPr>
              <w:t xml:space="preserve"> пр-т 200-річчя Кривого Рогу (будинки 5а, 5б, 5в, 5д, 5т, 7а, 7в, 7г, 7д, 7у, 7с, 7ф, 7х, 12а, 12б, 12в, 24б, 24в, 24д)</w:t>
            </w:r>
          </w:p>
        </w:tc>
      </w:tr>
    </w:tbl>
    <w:p w:rsidR="00D21E49" w:rsidRPr="00D21E49" w:rsidRDefault="00D21E49" w:rsidP="00D21E49">
      <w:pPr>
        <w:spacing w:after="0" w:line="240" w:lineRule="auto"/>
        <w:rPr>
          <w:rFonts w:ascii="Times New Roman" w:hAnsi="Times New Roman" w:cs="Times New Roman"/>
          <w:b/>
          <w:i/>
          <w:sz w:val="28"/>
          <w:szCs w:val="28"/>
        </w:rPr>
      </w:pPr>
    </w:p>
    <w:p w:rsidR="00D21E49" w:rsidRPr="00514CCE" w:rsidRDefault="00D21E49" w:rsidP="00D21E49">
      <w:pPr>
        <w:pStyle w:val="af7"/>
        <w:ind w:left="6372" w:firstLine="708"/>
        <w:jc w:val="left"/>
        <w:rPr>
          <w:rFonts w:ascii="Times New Roman" w:hAnsi="Times New Roman"/>
          <w:b w:val="0"/>
          <w:i/>
          <w:szCs w:val="24"/>
          <w:lang w:val="ru-RU"/>
        </w:rPr>
      </w:pPr>
      <w:r w:rsidRPr="00514CCE">
        <w:rPr>
          <w:rFonts w:ascii="Times New Roman" w:hAnsi="Times New Roman"/>
          <w:b w:val="0"/>
          <w:i/>
          <w:szCs w:val="24"/>
          <w:lang w:val="ru-RU"/>
        </w:rPr>
        <w:lastRenderedPageBreak/>
        <w:t>Д</w:t>
      </w:r>
      <w:r w:rsidRPr="00514CCE">
        <w:rPr>
          <w:rFonts w:ascii="Times New Roman" w:hAnsi="Times New Roman"/>
          <w:b w:val="0"/>
          <w:i/>
          <w:szCs w:val="24"/>
        </w:rPr>
        <w:t>одаток 5</w:t>
      </w:r>
    </w:p>
    <w:p w:rsidR="00D21E49" w:rsidRPr="00514CCE" w:rsidRDefault="00D21E49" w:rsidP="00D21E49">
      <w:pPr>
        <w:pStyle w:val="af7"/>
        <w:ind w:left="6372" w:right="-1" w:firstLine="708"/>
        <w:jc w:val="left"/>
        <w:rPr>
          <w:rFonts w:ascii="Times New Roman" w:hAnsi="Times New Roman"/>
          <w:b w:val="0"/>
          <w:i/>
          <w:szCs w:val="24"/>
        </w:rPr>
      </w:pPr>
      <w:r w:rsidRPr="00514CCE">
        <w:rPr>
          <w:rFonts w:ascii="Times New Roman" w:hAnsi="Times New Roman"/>
          <w:b w:val="0"/>
          <w:i/>
          <w:szCs w:val="24"/>
        </w:rPr>
        <w:t>до рішення міської ради</w:t>
      </w:r>
    </w:p>
    <w:p w:rsidR="00D21E49" w:rsidRPr="00D21E49" w:rsidRDefault="00D21E49" w:rsidP="00D21E49">
      <w:pPr>
        <w:spacing w:after="0" w:line="240" w:lineRule="auto"/>
        <w:jc w:val="center"/>
        <w:rPr>
          <w:rFonts w:ascii="Times New Roman" w:hAnsi="Times New Roman" w:cs="Times New Roman"/>
          <w:i/>
          <w:sz w:val="28"/>
          <w:szCs w:val="28"/>
        </w:rPr>
      </w:pPr>
    </w:p>
    <w:p w:rsidR="00D21E49" w:rsidRPr="00D21E49" w:rsidRDefault="00D21E49" w:rsidP="00D21E49">
      <w:pPr>
        <w:spacing w:after="0" w:line="240" w:lineRule="auto"/>
        <w:jc w:val="center"/>
        <w:rPr>
          <w:rFonts w:ascii="Times New Roman" w:hAnsi="Times New Roman" w:cs="Times New Roman"/>
          <w:b/>
          <w:i/>
          <w:sz w:val="28"/>
          <w:szCs w:val="28"/>
        </w:rPr>
      </w:pPr>
      <w:r w:rsidRPr="00D21E49">
        <w:rPr>
          <w:rFonts w:ascii="Times New Roman" w:hAnsi="Times New Roman" w:cs="Times New Roman"/>
          <w:b/>
          <w:i/>
          <w:sz w:val="28"/>
          <w:szCs w:val="28"/>
        </w:rPr>
        <w:t>Зональність ІІ (зручна) у м. Кривому Розі</w:t>
      </w:r>
    </w:p>
    <w:p w:rsidR="00D21E49" w:rsidRPr="00D21E49" w:rsidRDefault="00D21E49" w:rsidP="00D21E49">
      <w:pPr>
        <w:spacing w:after="0" w:line="240" w:lineRule="auto"/>
        <w:jc w:val="center"/>
        <w:rPr>
          <w:rFonts w:ascii="Times New Roman" w:hAnsi="Times New Roman" w:cs="Times New Roman"/>
          <w:b/>
          <w:i/>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D21E49" w:rsidRPr="00514CCE" w:rsidTr="0085254F">
        <w:tc>
          <w:tcPr>
            <w:tcW w:w="9889" w:type="dxa"/>
            <w:gridSpan w:val="2"/>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Межі та адреси розташування</w:t>
            </w:r>
          </w:p>
        </w:tc>
      </w:tr>
      <w:tr w:rsidR="00D21E49" w:rsidRPr="00514CCE" w:rsidTr="0085254F">
        <w:tc>
          <w:tcPr>
            <w:tcW w:w="4928" w:type="dxa"/>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Об’єкти нежитлової нерухомості</w:t>
            </w:r>
          </w:p>
        </w:tc>
        <w:tc>
          <w:tcPr>
            <w:tcW w:w="4961" w:type="dxa"/>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Об’єкти житлової нерухомості</w:t>
            </w:r>
          </w:p>
        </w:tc>
      </w:tr>
      <w:tr w:rsidR="00D21E49" w:rsidRPr="00514CCE" w:rsidTr="0085254F">
        <w:tc>
          <w:tcPr>
            <w:tcW w:w="4928" w:type="dxa"/>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1</w:t>
            </w:r>
          </w:p>
        </w:tc>
        <w:tc>
          <w:tcPr>
            <w:tcW w:w="4961" w:type="dxa"/>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2</w:t>
            </w:r>
          </w:p>
        </w:tc>
      </w:tr>
      <w:tr w:rsidR="00D21E49" w:rsidRPr="00514CCE" w:rsidTr="0085254F">
        <w:tc>
          <w:tcPr>
            <w:tcW w:w="9889" w:type="dxa"/>
            <w:gridSpan w:val="2"/>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Центрально-Міський район</w:t>
            </w:r>
          </w:p>
        </w:tc>
      </w:tr>
      <w:tr w:rsidR="00D21E49" w:rsidRPr="00514CCE" w:rsidTr="0085254F">
        <w:tc>
          <w:tcPr>
            <w:tcW w:w="4928" w:type="dxa"/>
            <w:shd w:val="clear" w:color="auto" w:fill="auto"/>
          </w:tcPr>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Анатолія Ліпицького,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Артилеристів,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Беринга,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Вахтангова,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Галахівська,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Гданцівська,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Дунайська,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Гірничозаводська,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Електроніки,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Єдності,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Івана Добровольського,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Івана Франка,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Каунаська,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Кривбасівська,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Купріна,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Лозуватська,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Мартіна Шимановського,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Мерецкова,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Миколаївське шосе,</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Німецька,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Ньютона,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Першотравнева,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Петра Калнишевського (будинки 14–24),</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Рилєєва,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Староярмаркова,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Урожайна,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Халтуріна,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Чумацька,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Церковна,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пров. Пулківський,</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пр-т Поштовий (будинки 61–100),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м-н Вознесенський</w:t>
            </w:r>
          </w:p>
        </w:tc>
        <w:tc>
          <w:tcPr>
            <w:tcW w:w="4961" w:type="dxa"/>
          </w:tcPr>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Алмазна,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Анатолія Ліпицького,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Артилеристів,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Балхаська,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Вахтангова,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Волейбольна,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Волошкова,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Гданцівська,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Грабовського,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Дунайська,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Ентузіастів,</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Єдності,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Зарічна,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Івана Добровольського,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Івана Франка,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Каунаська,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Комерційна,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Кривбасівська,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Лермонтова,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Німецька,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Олександра Поля,</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Ракетна,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Рилєєва,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Рубіжна,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Церковна,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Черняховського,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Чкалова,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Юрія Сича,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пл. Визволення,</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пров. Даргомижського,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пров. Джерельний,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пр-т Миру,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пр-т Поштовий (будинки 1–60) </w:t>
            </w:r>
          </w:p>
        </w:tc>
      </w:tr>
      <w:tr w:rsidR="00D21E49" w:rsidRPr="00514CCE" w:rsidTr="0085254F">
        <w:tc>
          <w:tcPr>
            <w:tcW w:w="9889" w:type="dxa"/>
            <w:gridSpan w:val="2"/>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Металургійний район</w:t>
            </w:r>
          </w:p>
        </w:tc>
      </w:tr>
      <w:tr w:rsidR="00D21E49" w:rsidRPr="00514CCE" w:rsidTr="0085254F">
        <w:tc>
          <w:tcPr>
            <w:tcW w:w="4928" w:type="dxa"/>
            <w:shd w:val="clear" w:color="auto" w:fill="auto"/>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Байкальська,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Бородіна,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Вітчизни,</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Нахімова,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Трамвайна,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Ціолковського,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Героїв АТО (будинки 9а, 11, 13, 15, 17, 19, 27, 27а, 29, 30, 30а, 30б, 30в, 30г, 31–42, 42а,  43,  43а, 44, 45, 46, 46а, 46б, 47,  48,  48а, </w:t>
            </w:r>
          </w:p>
        </w:tc>
        <w:tc>
          <w:tcPr>
            <w:tcW w:w="4961" w:type="dxa"/>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Байкальська,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Вадима Гурова,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Галенка,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Героїв АТО,</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Гетьманська,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Єсеніна,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Костенка,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Олександра Васякіна,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Рокоссовського,</w:t>
            </w:r>
          </w:p>
        </w:tc>
      </w:tr>
    </w:tbl>
    <w:p w:rsidR="00D21E49" w:rsidRPr="00514CCE" w:rsidRDefault="00D21E49" w:rsidP="00D21E49">
      <w:pPr>
        <w:spacing w:after="0" w:line="240" w:lineRule="auto"/>
        <w:jc w:val="right"/>
        <w:rPr>
          <w:rFonts w:ascii="Times New Roman" w:hAnsi="Times New Roman" w:cs="Times New Roman"/>
          <w:i/>
          <w:sz w:val="24"/>
          <w:szCs w:val="24"/>
        </w:rPr>
      </w:pPr>
      <w:r w:rsidRPr="00514CCE">
        <w:rPr>
          <w:rFonts w:ascii="Times New Roman" w:hAnsi="Times New Roman" w:cs="Times New Roman"/>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D21E49" w:rsidRPr="00514CCE" w:rsidTr="0085254F">
        <w:tc>
          <w:tcPr>
            <w:tcW w:w="4928" w:type="dxa"/>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1</w:t>
            </w:r>
          </w:p>
        </w:tc>
        <w:tc>
          <w:tcPr>
            <w:tcW w:w="4961" w:type="dxa"/>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2</w:t>
            </w:r>
          </w:p>
        </w:tc>
      </w:tr>
      <w:tr w:rsidR="00D21E49" w:rsidRPr="00514CCE" w:rsidTr="0085254F">
        <w:tc>
          <w:tcPr>
            <w:tcW w:w="4928" w:type="dxa"/>
            <w:shd w:val="clear" w:color="auto" w:fill="auto"/>
          </w:tcPr>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49, 50,  50а, 50б, 51–57, 59–64, 64а, 65–67, 69, 71, 73, 75, 77, 79, 79а, 79б, 81а),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Олександра Васякіна (1, 3, 5, 5а, 7, 9, 11, 13, 15, 17, 17а, 54а),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Святогеоргіївська (7, 7д, 8а, 8б, 8г, 8е, 9, 11, 12, 12а, 15, 19, 19а, 21, 21б, 23)</w:t>
            </w:r>
          </w:p>
        </w:tc>
        <w:tc>
          <w:tcPr>
            <w:tcW w:w="4961" w:type="dxa"/>
          </w:tcPr>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Соборності,</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Степана Тільги,</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пр-т Гагаріна (будинки 10, 12, 14, 16, 18, 24, 30, 32, 34, 36, 38, 40, 42, 46, 48, 48а, 50, 52, 54а),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пр-т Металургів (кільце «95 квартал»),</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пр-т Миру (будинки 8, 10, 12, 14, 16, 24а, 26, 28, 44, 46, 48, 50, 52, 54)</w:t>
            </w:r>
          </w:p>
        </w:tc>
      </w:tr>
      <w:tr w:rsidR="00D21E49" w:rsidRPr="00514CCE" w:rsidTr="0085254F">
        <w:tc>
          <w:tcPr>
            <w:tcW w:w="9889" w:type="dxa"/>
            <w:gridSpan w:val="2"/>
            <w:shd w:val="clear" w:color="auto" w:fill="auto"/>
          </w:tcPr>
          <w:p w:rsidR="00D21E49" w:rsidRPr="00514CCE" w:rsidRDefault="00D21E49" w:rsidP="00514CCE">
            <w:pPr>
              <w:spacing w:after="0" w:line="228" w:lineRule="auto"/>
              <w:jc w:val="center"/>
              <w:rPr>
                <w:rFonts w:ascii="Times New Roman" w:hAnsi="Times New Roman" w:cs="Times New Roman"/>
                <w:sz w:val="24"/>
                <w:szCs w:val="24"/>
              </w:rPr>
            </w:pPr>
            <w:r w:rsidRPr="00514CCE">
              <w:rPr>
                <w:rFonts w:ascii="Times New Roman" w:hAnsi="Times New Roman" w:cs="Times New Roman"/>
                <w:b/>
                <w:i/>
                <w:sz w:val="24"/>
                <w:szCs w:val="24"/>
              </w:rPr>
              <w:t>Довгинцівський район</w:t>
            </w:r>
          </w:p>
        </w:tc>
      </w:tr>
      <w:tr w:rsidR="00D21E49" w:rsidRPr="00514CCE" w:rsidTr="0085254F">
        <w:tc>
          <w:tcPr>
            <w:tcW w:w="4928" w:type="dxa"/>
            <w:shd w:val="clear" w:color="auto" w:fill="auto"/>
          </w:tcPr>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Акціонерна,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Башкирська,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Вантажна,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Вечірньокутська,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Вернадського,</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Водоп’янова,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Володимирівська,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В’ячеслава Чорновола,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Героїв АТО,</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Дніпровське шосе,</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Залізничників,</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Котляревського,</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Кокчетавська,</w:t>
            </w:r>
          </w:p>
          <w:p w:rsidR="00D21E49" w:rsidRPr="00514CCE" w:rsidRDefault="00D21E49" w:rsidP="00514CCE">
            <w:pPr>
              <w:spacing w:after="0" w:line="228" w:lineRule="auto"/>
              <w:ind w:right="-108"/>
              <w:rPr>
                <w:rFonts w:ascii="Times New Roman" w:hAnsi="Times New Roman" w:cs="Times New Roman"/>
                <w:sz w:val="24"/>
                <w:szCs w:val="24"/>
              </w:rPr>
            </w:pPr>
            <w:r w:rsidRPr="00514CCE">
              <w:rPr>
                <w:rFonts w:ascii="Times New Roman" w:hAnsi="Times New Roman" w:cs="Times New Roman"/>
                <w:sz w:val="24"/>
                <w:szCs w:val="24"/>
              </w:rPr>
              <w:t xml:space="preserve">вул. Леоніда Бородича, </w:t>
            </w:r>
          </w:p>
          <w:p w:rsidR="00D21E49" w:rsidRPr="00514CCE" w:rsidRDefault="00D21E49" w:rsidP="00514CCE">
            <w:pPr>
              <w:spacing w:after="0" w:line="228" w:lineRule="auto"/>
              <w:ind w:right="-108"/>
              <w:rPr>
                <w:rFonts w:ascii="Times New Roman" w:hAnsi="Times New Roman" w:cs="Times New Roman"/>
                <w:sz w:val="24"/>
                <w:szCs w:val="24"/>
              </w:rPr>
            </w:pPr>
            <w:r w:rsidRPr="00514CCE">
              <w:rPr>
                <w:rFonts w:ascii="Times New Roman" w:hAnsi="Times New Roman" w:cs="Times New Roman"/>
                <w:sz w:val="24"/>
                <w:szCs w:val="24"/>
              </w:rPr>
              <w:t>вул. Лісового,</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Магістральна,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Незалежності України,</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Нікопольське шосе,</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Олександра Васякіна,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Петра Дорошенка,</w:t>
            </w:r>
          </w:p>
          <w:p w:rsidR="00D21E49" w:rsidRPr="00514CCE" w:rsidRDefault="00D21E49" w:rsidP="00514CCE">
            <w:pPr>
              <w:tabs>
                <w:tab w:val="center" w:pos="2356"/>
              </w:tabs>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Приозерна,</w:t>
            </w:r>
            <w:r w:rsidRPr="00514CCE">
              <w:rPr>
                <w:rFonts w:ascii="Times New Roman" w:hAnsi="Times New Roman" w:cs="Times New Roman"/>
                <w:sz w:val="24"/>
                <w:szCs w:val="24"/>
              </w:rPr>
              <w:tab/>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Промислова,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Пуріна,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Сахарова,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Серафимовича,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Симонова,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Соборності (будинки 56–117),</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Степана Тільги (будинок 51),  </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Телевізійна,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Транспортна,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вул. Ярослава Мудрого,</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бульв. Європейський</w:t>
            </w:r>
          </w:p>
        </w:tc>
        <w:tc>
          <w:tcPr>
            <w:tcW w:w="4961" w:type="dxa"/>
          </w:tcPr>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Алітна,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Башкирська,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Вадима Гурова (будинки 37, 39, 41, 43, 45),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Вечірньокутська,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Вернадського,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Водоп’янова,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В’ячеслава Чорновола,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Героїв АТО,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Дніпровське шосе,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 xml:space="preserve">вул. Заозерна,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Котляревського,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Кокчетавська,</w:t>
            </w:r>
          </w:p>
          <w:p w:rsidR="00D21E49" w:rsidRPr="00514CCE" w:rsidRDefault="00D21E49" w:rsidP="00D21E49">
            <w:pPr>
              <w:spacing w:after="0" w:line="240" w:lineRule="auto"/>
              <w:ind w:right="-108"/>
              <w:rPr>
                <w:rFonts w:ascii="Times New Roman" w:hAnsi="Times New Roman" w:cs="Times New Roman"/>
                <w:sz w:val="24"/>
                <w:szCs w:val="24"/>
              </w:rPr>
            </w:pPr>
            <w:r w:rsidRPr="00514CCE">
              <w:rPr>
                <w:rFonts w:ascii="Times New Roman" w:hAnsi="Times New Roman" w:cs="Times New Roman"/>
                <w:sz w:val="24"/>
                <w:szCs w:val="24"/>
              </w:rPr>
              <w:t xml:space="preserve">вул. Леоніда Бородича, </w:t>
            </w:r>
          </w:p>
          <w:p w:rsidR="00D21E49" w:rsidRPr="00514CCE" w:rsidRDefault="00D21E49" w:rsidP="00D21E49">
            <w:pPr>
              <w:spacing w:after="0" w:line="240" w:lineRule="auto"/>
              <w:ind w:right="-108"/>
              <w:rPr>
                <w:rFonts w:ascii="Times New Roman" w:hAnsi="Times New Roman" w:cs="Times New Roman"/>
                <w:sz w:val="24"/>
                <w:szCs w:val="24"/>
              </w:rPr>
            </w:pPr>
            <w:r w:rsidRPr="00514CCE">
              <w:rPr>
                <w:rFonts w:ascii="Times New Roman" w:hAnsi="Times New Roman" w:cs="Times New Roman"/>
                <w:sz w:val="24"/>
                <w:szCs w:val="24"/>
              </w:rPr>
              <w:t>вул. Лісового,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Магістральна (будинки 1–7, 8А, 9–12, 14, 16, 20, 22–27),</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Мухіної (будинки 1, 2, 4),</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Незалежності України,</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Олександра Васякіна,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Петра Дорошенка,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Приозерна,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Промислова (будинки 2, 4, 6, 8, 10),</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Сахарова,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Серафимовича,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Симонова,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Соборності,</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Степана Тільги,</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Телевізійна,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Цементників,</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Ярослава Мудрого,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пр-т Гагаріна (будинки 56–81),</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бульв. Європейський</w:t>
            </w:r>
          </w:p>
        </w:tc>
      </w:tr>
      <w:tr w:rsidR="00D21E49" w:rsidRPr="00514CCE" w:rsidTr="0085254F">
        <w:trPr>
          <w:trHeight w:val="112"/>
        </w:trPr>
        <w:tc>
          <w:tcPr>
            <w:tcW w:w="9889" w:type="dxa"/>
            <w:gridSpan w:val="2"/>
            <w:shd w:val="clear" w:color="auto" w:fill="auto"/>
          </w:tcPr>
          <w:p w:rsidR="00D21E49" w:rsidRPr="00514CCE" w:rsidRDefault="00D21E49" w:rsidP="00514CCE">
            <w:pPr>
              <w:spacing w:after="0" w:line="228" w:lineRule="auto"/>
              <w:jc w:val="center"/>
              <w:rPr>
                <w:rFonts w:ascii="Times New Roman" w:hAnsi="Times New Roman" w:cs="Times New Roman"/>
                <w:sz w:val="24"/>
                <w:szCs w:val="24"/>
              </w:rPr>
            </w:pPr>
            <w:r w:rsidRPr="00514CCE">
              <w:rPr>
                <w:rFonts w:ascii="Times New Roman" w:hAnsi="Times New Roman" w:cs="Times New Roman"/>
                <w:b/>
                <w:i/>
                <w:sz w:val="24"/>
                <w:szCs w:val="24"/>
              </w:rPr>
              <w:t>Інгулецький район</w:t>
            </w:r>
          </w:p>
        </w:tc>
      </w:tr>
      <w:tr w:rsidR="00D21E49" w:rsidRPr="00514CCE" w:rsidTr="0085254F">
        <w:trPr>
          <w:trHeight w:val="112"/>
        </w:trPr>
        <w:tc>
          <w:tcPr>
            <w:tcW w:w="4928" w:type="dxa"/>
            <w:shd w:val="clear" w:color="auto" w:fill="auto"/>
          </w:tcPr>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вул. Гірників,</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 xml:space="preserve">вул. Груні Романової, </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 xml:space="preserve">вул. Добролюбова, </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 xml:space="preserve">вул. Кармелюка, </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вул. Каткова,</w:t>
            </w:r>
          </w:p>
          <w:p w:rsidR="00D21E49" w:rsidRPr="00514CCE" w:rsidRDefault="00D21E49" w:rsidP="00514CCE">
            <w:pPr>
              <w:spacing w:after="0" w:line="228"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Недєліна, </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 xml:space="preserve">вул. Олександра Станкова, </w:t>
            </w:r>
          </w:p>
          <w:p w:rsidR="00D21E49" w:rsidRPr="00514CCE" w:rsidRDefault="00D21E49" w:rsidP="00514CCE">
            <w:pPr>
              <w:spacing w:after="0" w:line="228" w:lineRule="auto"/>
              <w:rPr>
                <w:rFonts w:ascii="Times New Roman" w:hAnsi="Times New Roman" w:cs="Times New Roman"/>
                <w:sz w:val="24"/>
                <w:szCs w:val="24"/>
              </w:rPr>
            </w:pPr>
            <w:r w:rsidRPr="00514CCE">
              <w:rPr>
                <w:rFonts w:ascii="Times New Roman" w:hAnsi="Times New Roman" w:cs="Times New Roman"/>
                <w:sz w:val="24"/>
                <w:szCs w:val="24"/>
              </w:rPr>
              <w:t>вул. Панаса Мирного,</w:t>
            </w:r>
          </w:p>
        </w:tc>
        <w:tc>
          <w:tcPr>
            <w:tcW w:w="4961" w:type="dxa"/>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Добролюбова (будинок 4),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Подлєпи (будинки 14, 18, 20),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пр-т Перемоги (будинки 37, 37а, 38, 38а, 39, 42, 43, 44, 45–48, 53), </w:t>
            </w:r>
          </w:p>
          <w:p w:rsidR="00D21E49" w:rsidRPr="00514CCE" w:rsidRDefault="00D21E49" w:rsidP="00514CCE">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пр-т Південний (будинки 3, 6–8, 10–17, 20, 23, 25–27, 29, 30, 32, 41–44)</w:t>
            </w:r>
          </w:p>
        </w:tc>
      </w:tr>
    </w:tbl>
    <w:p w:rsidR="00D21E49" w:rsidRPr="00514CCE" w:rsidRDefault="00D21E49" w:rsidP="00D21E49">
      <w:pPr>
        <w:spacing w:after="0" w:line="240" w:lineRule="auto"/>
        <w:jc w:val="right"/>
        <w:rPr>
          <w:rFonts w:ascii="Times New Roman" w:hAnsi="Times New Roman" w:cs="Times New Roman"/>
          <w:i/>
          <w:sz w:val="24"/>
          <w:szCs w:val="24"/>
        </w:rPr>
      </w:pPr>
      <w:r w:rsidRPr="00514CCE">
        <w:rPr>
          <w:rFonts w:ascii="Times New Roman" w:hAnsi="Times New Roman" w:cs="Times New Roman"/>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D21E49" w:rsidRPr="00514CCE" w:rsidTr="0085254F">
        <w:trPr>
          <w:trHeight w:val="112"/>
        </w:trPr>
        <w:tc>
          <w:tcPr>
            <w:tcW w:w="4928" w:type="dxa"/>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1</w:t>
            </w:r>
          </w:p>
        </w:tc>
        <w:tc>
          <w:tcPr>
            <w:tcW w:w="4961" w:type="dxa"/>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2</w:t>
            </w:r>
          </w:p>
        </w:tc>
      </w:tr>
      <w:tr w:rsidR="00D21E49" w:rsidRPr="00514CCE" w:rsidTr="0085254F">
        <w:trPr>
          <w:trHeight w:val="112"/>
        </w:trPr>
        <w:tc>
          <w:tcPr>
            <w:tcW w:w="4928" w:type="dxa"/>
            <w:shd w:val="clear" w:color="auto" w:fill="auto"/>
          </w:tcPr>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вул. Подлєпи,</w:t>
            </w:r>
          </w:p>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 xml:space="preserve">вул. Салтиківська, </w:t>
            </w:r>
          </w:p>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 xml:space="preserve">вул. Сонячна, </w:t>
            </w:r>
          </w:p>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вул. Ярославська,</w:t>
            </w:r>
          </w:p>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 xml:space="preserve">пр-т Перемоги, </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пр-т Південний,</w:t>
            </w:r>
          </w:p>
          <w:p w:rsidR="00D21E49" w:rsidRPr="00514CCE" w:rsidRDefault="00D21E49" w:rsidP="00514CCE">
            <w:pPr>
              <w:spacing w:after="0" w:line="235" w:lineRule="auto"/>
              <w:rPr>
                <w:rFonts w:ascii="Times New Roman" w:hAnsi="Times New Roman" w:cs="Times New Roman"/>
                <w:sz w:val="24"/>
                <w:szCs w:val="24"/>
              </w:rPr>
            </w:pPr>
            <w:r w:rsidRPr="00514CCE">
              <w:rPr>
                <w:rFonts w:ascii="Times New Roman" w:hAnsi="Times New Roman" w:cs="Times New Roman"/>
                <w:sz w:val="24"/>
                <w:szCs w:val="24"/>
              </w:rPr>
              <w:t>пр-т Седнєва</w:t>
            </w:r>
          </w:p>
        </w:tc>
        <w:tc>
          <w:tcPr>
            <w:tcW w:w="4961" w:type="dxa"/>
          </w:tcPr>
          <w:p w:rsidR="00D21E49" w:rsidRPr="00514CCE" w:rsidRDefault="00D21E49" w:rsidP="00514CCE">
            <w:pPr>
              <w:spacing w:after="0" w:line="235" w:lineRule="auto"/>
              <w:jc w:val="both"/>
              <w:rPr>
                <w:rFonts w:ascii="Times New Roman" w:hAnsi="Times New Roman" w:cs="Times New Roman"/>
                <w:sz w:val="24"/>
                <w:szCs w:val="24"/>
              </w:rPr>
            </w:pPr>
          </w:p>
        </w:tc>
      </w:tr>
      <w:tr w:rsidR="00D21E49" w:rsidRPr="00514CCE" w:rsidTr="0085254F">
        <w:tc>
          <w:tcPr>
            <w:tcW w:w="9889" w:type="dxa"/>
            <w:gridSpan w:val="2"/>
            <w:shd w:val="clear" w:color="auto" w:fill="auto"/>
          </w:tcPr>
          <w:p w:rsidR="00D21E49" w:rsidRPr="00514CCE" w:rsidRDefault="00D21E49" w:rsidP="00514CCE">
            <w:pPr>
              <w:spacing w:after="0" w:line="235" w:lineRule="auto"/>
              <w:jc w:val="center"/>
              <w:rPr>
                <w:rFonts w:ascii="Times New Roman" w:hAnsi="Times New Roman" w:cs="Times New Roman"/>
                <w:sz w:val="24"/>
                <w:szCs w:val="24"/>
              </w:rPr>
            </w:pPr>
            <w:r w:rsidRPr="00514CCE">
              <w:rPr>
                <w:rFonts w:ascii="Times New Roman" w:hAnsi="Times New Roman" w:cs="Times New Roman"/>
                <w:b/>
                <w:i/>
                <w:sz w:val="24"/>
                <w:szCs w:val="24"/>
              </w:rPr>
              <w:t>Саксаганський район</w:t>
            </w:r>
          </w:p>
        </w:tc>
      </w:tr>
      <w:tr w:rsidR="00D21E49" w:rsidRPr="00514CCE" w:rsidTr="0085254F">
        <w:trPr>
          <w:trHeight w:val="274"/>
        </w:trPr>
        <w:tc>
          <w:tcPr>
            <w:tcW w:w="4928" w:type="dxa"/>
            <w:shd w:val="clear" w:color="auto" w:fill="auto"/>
          </w:tcPr>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бульв. Вечірній,</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Байкальська,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Бикова (крім будинків 1, 2, 2в),</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Вільна,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Вітебська,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Виноградна,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Волосевича,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Генерала Радієвського (крім будинку 1а),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Гетьманська,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Городищенська,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Демиденка,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Залізна,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Житомирська,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Івана Авраменка,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Каспійська,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Катеринівська,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Качалова,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Космонавтів,</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Курганська,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Курчатова,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Кустанайська,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Льотчиків (крім будинків 7а, 9, 11, 14а, 16а),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Марійська,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Меркулова,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Пришвіна,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Покровська,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Рубльова,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Святогеоргіївська,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Січова,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Скандинавська,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Софії Перовської,</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Спаська,</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Співдружності,</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Телевізійна,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Тесленка (крім будинку 11),</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Упіта,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Філатова (крім будинку 10),</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вул. Ярослава Мудрого,</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мкр-н Гірницький,</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 xml:space="preserve">мкр-н Сонячний, </w:t>
            </w:r>
          </w:p>
          <w:p w:rsidR="00D21E49" w:rsidRPr="00514CCE" w:rsidRDefault="00D21E49" w:rsidP="00514CCE">
            <w:pPr>
              <w:spacing w:after="0" w:line="235"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мкр-н Ювілейний,</w:t>
            </w:r>
          </w:p>
        </w:tc>
        <w:tc>
          <w:tcPr>
            <w:tcW w:w="4961" w:type="dxa"/>
          </w:tcPr>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бульв. Вечірній,</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Байкальська,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Бикова,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Булавіна,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Вільна,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Вітебська,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Виноградна,</w:t>
            </w:r>
          </w:p>
          <w:p w:rsidR="00D21E49" w:rsidRPr="00514CCE" w:rsidRDefault="00D21E49" w:rsidP="00514CCE">
            <w:pPr>
              <w:spacing w:after="0" w:line="235"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вул. Володимира Великого,</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Волосевича,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Галенка,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Галковський Кут,</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Гафурі,</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Генерала Радієвського,</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Гетьманська,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Городищенська,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Демиденка,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Дитинства,</w:t>
            </w:r>
          </w:p>
          <w:p w:rsidR="00D21E49" w:rsidRPr="00514CCE" w:rsidRDefault="00D21E49" w:rsidP="00514CCE">
            <w:pPr>
              <w:spacing w:after="0" w:line="235"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вул. Єсеніна,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Житомирська,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Івана Авраменка, </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Карельська,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Каспійська,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Катеринівська,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Качалова,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Космонавтів,</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Костенка,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Красноводська,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Курганська,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Курчатова,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Кустанайська,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Льотчиків, </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Одеська,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Олександра Олеся,</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Охотська,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Павла Глазового,</w:t>
            </w:r>
          </w:p>
          <w:p w:rsidR="00D21E49" w:rsidRPr="00514CCE" w:rsidRDefault="00D21E49" w:rsidP="00514CCE">
            <w:pPr>
              <w:spacing w:after="0" w:line="235"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вул. Паркова,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Покровська,</w:t>
            </w:r>
          </w:p>
          <w:p w:rsidR="00D21E49" w:rsidRPr="00514CCE" w:rsidRDefault="00D21E49" w:rsidP="00514CCE">
            <w:pPr>
              <w:spacing w:after="0" w:line="235"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вул. Пришвіна,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Рокоссовського,</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Рубльова,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Світлогірська,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Свєтлова,</w:t>
            </w:r>
          </w:p>
          <w:p w:rsidR="00D21E49" w:rsidRPr="00514CCE" w:rsidRDefault="00D21E49" w:rsidP="00514CCE">
            <w:pPr>
              <w:spacing w:after="0" w:line="235" w:lineRule="auto"/>
              <w:jc w:val="both"/>
              <w:rPr>
                <w:rFonts w:ascii="Times New Roman" w:hAnsi="Times New Roman" w:cs="Times New Roman"/>
                <w:sz w:val="24"/>
                <w:szCs w:val="24"/>
              </w:rPr>
            </w:pPr>
            <w:r w:rsidRPr="00514CCE">
              <w:rPr>
                <w:rFonts w:ascii="Times New Roman" w:hAnsi="Times New Roman" w:cs="Times New Roman"/>
                <w:sz w:val="24"/>
                <w:szCs w:val="24"/>
              </w:rPr>
              <w:t>вул. Скандинавська,</w:t>
            </w:r>
          </w:p>
        </w:tc>
      </w:tr>
    </w:tbl>
    <w:p w:rsidR="00D21E49" w:rsidRPr="00514CCE" w:rsidRDefault="00D21E49" w:rsidP="00D21E49">
      <w:pPr>
        <w:spacing w:after="0" w:line="240" w:lineRule="auto"/>
        <w:jc w:val="right"/>
        <w:rPr>
          <w:rFonts w:ascii="Times New Roman" w:hAnsi="Times New Roman" w:cs="Times New Roman"/>
          <w:i/>
          <w:sz w:val="24"/>
          <w:szCs w:val="24"/>
        </w:rPr>
      </w:pPr>
      <w:r w:rsidRPr="00514CCE">
        <w:rPr>
          <w:rFonts w:ascii="Times New Roman" w:hAnsi="Times New Roman" w:cs="Times New Roman"/>
          <w:i/>
          <w:sz w:val="24"/>
          <w:szCs w:val="24"/>
        </w:rPr>
        <w:lastRenderedPageBreak/>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D21E49" w:rsidRPr="00514CCE" w:rsidTr="0085254F">
        <w:trPr>
          <w:trHeight w:val="274"/>
        </w:trPr>
        <w:tc>
          <w:tcPr>
            <w:tcW w:w="4928" w:type="dxa"/>
            <w:shd w:val="clear" w:color="auto" w:fill="auto"/>
          </w:tcPr>
          <w:p w:rsidR="00D21E49" w:rsidRPr="00514CCE" w:rsidRDefault="00D21E49" w:rsidP="00D21E49">
            <w:pPr>
              <w:spacing w:after="0" w:line="240" w:lineRule="auto"/>
              <w:jc w:val="center"/>
              <w:rPr>
                <w:rFonts w:ascii="Times New Roman" w:hAnsi="Times New Roman" w:cs="Times New Roman"/>
                <w:b/>
                <w:i/>
                <w:color w:val="000000"/>
                <w:sz w:val="24"/>
                <w:szCs w:val="24"/>
              </w:rPr>
            </w:pPr>
            <w:r w:rsidRPr="00514CCE">
              <w:rPr>
                <w:rFonts w:ascii="Times New Roman" w:hAnsi="Times New Roman" w:cs="Times New Roman"/>
                <w:b/>
                <w:i/>
                <w:color w:val="000000"/>
                <w:sz w:val="24"/>
                <w:szCs w:val="24"/>
              </w:rPr>
              <w:t>1</w:t>
            </w:r>
          </w:p>
        </w:tc>
        <w:tc>
          <w:tcPr>
            <w:tcW w:w="4961" w:type="dxa"/>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2</w:t>
            </w:r>
          </w:p>
        </w:tc>
      </w:tr>
      <w:tr w:rsidR="00D21E49" w:rsidRPr="00514CCE" w:rsidTr="0085254F">
        <w:trPr>
          <w:trHeight w:val="274"/>
        </w:trPr>
        <w:tc>
          <w:tcPr>
            <w:tcW w:w="4928" w:type="dxa"/>
            <w:shd w:val="clear" w:color="auto" w:fill="auto"/>
          </w:tcPr>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пл. Шахтарської слави,</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пров. Бульварний,</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пр-т Героїв-підпільників,</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пр-т 200-річчя Кривого Рогу (крім будинків 5а, 5б, 5в, 5д, 5т, 7а, 7в, 7г, 7д, 7у, 7с, 7ф, 7х, 12а, 12б, 12в, 24б, 24в, 24д),</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м-н Праці</w:t>
            </w:r>
          </w:p>
          <w:p w:rsidR="00D21E49" w:rsidRPr="00514CCE" w:rsidRDefault="00D21E49" w:rsidP="00D21E49">
            <w:pPr>
              <w:spacing w:after="0" w:line="240" w:lineRule="auto"/>
              <w:jc w:val="both"/>
              <w:rPr>
                <w:rFonts w:ascii="Times New Roman" w:hAnsi="Times New Roman" w:cs="Times New Roman"/>
                <w:color w:val="000000"/>
                <w:sz w:val="24"/>
                <w:szCs w:val="24"/>
              </w:rPr>
            </w:pPr>
          </w:p>
        </w:tc>
        <w:tc>
          <w:tcPr>
            <w:tcW w:w="4961" w:type="dxa"/>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Скляра,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Софії Перовської,</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Спаська,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Співдружності,</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Таганрозька,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Тесленка,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Упіта,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Філатова,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Шмаківська, (будинки 1–3),</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Ярослава Мудрого,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мкр-н Гірницький,</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мкр-н Сонячний,</w:t>
            </w:r>
          </w:p>
          <w:p w:rsidR="00D21E49" w:rsidRPr="00514CCE" w:rsidRDefault="00D21E49" w:rsidP="00D21E49">
            <w:pPr>
              <w:spacing w:after="0" w:line="240"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мкр-н Ювілейний,</w:t>
            </w:r>
          </w:p>
          <w:p w:rsidR="00D21E49" w:rsidRPr="00514CCE" w:rsidRDefault="00D21E49" w:rsidP="00D21E49">
            <w:pPr>
              <w:spacing w:after="0" w:line="240" w:lineRule="auto"/>
              <w:ind w:hanging="53"/>
              <w:jc w:val="both"/>
              <w:rPr>
                <w:rFonts w:ascii="Times New Roman" w:hAnsi="Times New Roman" w:cs="Times New Roman"/>
                <w:sz w:val="24"/>
                <w:szCs w:val="24"/>
              </w:rPr>
            </w:pPr>
            <w:r w:rsidRPr="00514CCE">
              <w:rPr>
                <w:rFonts w:ascii="Times New Roman" w:hAnsi="Times New Roman" w:cs="Times New Roman"/>
                <w:sz w:val="24"/>
                <w:szCs w:val="24"/>
              </w:rPr>
              <w:t xml:space="preserve"> пл. Володимира Великого,</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 xml:space="preserve">пл. Шахтарської слави, </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пров. Бульварний,</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пр-т Гагаріна (будинки за непарними номе-рами до 59),</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пр-т Героїв-підпільників,</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пр-т Миру (будинки за непарними номерами), </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пр-т 200-річчя Кривого Рогу</w:t>
            </w:r>
          </w:p>
        </w:tc>
      </w:tr>
      <w:tr w:rsidR="00D21E49" w:rsidRPr="00514CCE" w:rsidTr="0085254F">
        <w:trPr>
          <w:trHeight w:val="285"/>
        </w:trPr>
        <w:tc>
          <w:tcPr>
            <w:tcW w:w="9889" w:type="dxa"/>
            <w:gridSpan w:val="2"/>
            <w:shd w:val="clear" w:color="auto" w:fill="auto"/>
          </w:tcPr>
          <w:p w:rsidR="00D21E49" w:rsidRPr="00514CCE" w:rsidRDefault="00D21E49" w:rsidP="00D21E49">
            <w:pPr>
              <w:spacing w:after="0" w:line="240" w:lineRule="auto"/>
              <w:jc w:val="center"/>
              <w:rPr>
                <w:rFonts w:ascii="Times New Roman" w:hAnsi="Times New Roman" w:cs="Times New Roman"/>
                <w:sz w:val="24"/>
                <w:szCs w:val="24"/>
              </w:rPr>
            </w:pPr>
            <w:r w:rsidRPr="00514CCE">
              <w:rPr>
                <w:rFonts w:ascii="Times New Roman" w:hAnsi="Times New Roman" w:cs="Times New Roman"/>
                <w:b/>
                <w:i/>
                <w:sz w:val="24"/>
                <w:szCs w:val="24"/>
              </w:rPr>
              <w:t>Тернівський район</w:t>
            </w:r>
          </w:p>
        </w:tc>
      </w:tr>
      <w:tr w:rsidR="00D21E49" w:rsidRPr="00514CCE" w:rsidTr="0085254F">
        <w:trPr>
          <w:trHeight w:val="285"/>
        </w:trPr>
        <w:tc>
          <w:tcPr>
            <w:tcW w:w="4928" w:type="dxa"/>
            <w:shd w:val="clear" w:color="auto" w:fill="auto"/>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Адмірала Головка,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Володимира Терещенка (будинки 1–5),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Доватора (будинки 1, 2, 27а, 27б),</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Карбишева (будинки 3–5),</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Маршака,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вул. Сергія Колачевського (будинки 2–168), </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Чарівна (будинки 1а, 1б, 22а)</w:t>
            </w:r>
          </w:p>
        </w:tc>
        <w:tc>
          <w:tcPr>
            <w:tcW w:w="4961" w:type="dxa"/>
          </w:tcPr>
          <w:p w:rsidR="00D21E49" w:rsidRPr="00514CCE" w:rsidRDefault="00D21E49" w:rsidP="00D21E49">
            <w:pPr>
              <w:spacing w:after="0" w:line="240" w:lineRule="auto"/>
              <w:rPr>
                <w:rFonts w:ascii="Times New Roman" w:hAnsi="Times New Roman" w:cs="Times New Roman"/>
                <w:sz w:val="24"/>
                <w:szCs w:val="24"/>
              </w:rPr>
            </w:pPr>
          </w:p>
        </w:tc>
      </w:tr>
      <w:tr w:rsidR="00D21E49" w:rsidRPr="00514CCE" w:rsidTr="0085254F">
        <w:tc>
          <w:tcPr>
            <w:tcW w:w="9889" w:type="dxa"/>
            <w:gridSpan w:val="2"/>
            <w:shd w:val="clear" w:color="auto" w:fill="auto"/>
          </w:tcPr>
          <w:p w:rsidR="00D21E49" w:rsidRPr="00514CCE" w:rsidRDefault="00D21E49" w:rsidP="00D21E49">
            <w:pPr>
              <w:spacing w:after="0" w:line="240" w:lineRule="auto"/>
              <w:jc w:val="center"/>
              <w:rPr>
                <w:rFonts w:ascii="Times New Roman" w:hAnsi="Times New Roman" w:cs="Times New Roman"/>
                <w:b/>
                <w:i/>
                <w:sz w:val="24"/>
                <w:szCs w:val="24"/>
              </w:rPr>
            </w:pPr>
            <w:r w:rsidRPr="00514CCE">
              <w:rPr>
                <w:rFonts w:ascii="Times New Roman" w:hAnsi="Times New Roman" w:cs="Times New Roman"/>
                <w:b/>
                <w:i/>
                <w:sz w:val="24"/>
                <w:szCs w:val="24"/>
              </w:rPr>
              <w:t>Покровський район</w:t>
            </w:r>
          </w:p>
        </w:tc>
      </w:tr>
      <w:tr w:rsidR="00D21E49" w:rsidRPr="00514CCE" w:rsidTr="0085254F">
        <w:tc>
          <w:tcPr>
            <w:tcW w:w="4928" w:type="dxa"/>
            <w:shd w:val="clear" w:color="auto" w:fill="auto"/>
          </w:tcPr>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бульв. Маршала Василевського,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Ватутіна,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Десантна,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Едуарда Фукса,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Електрична,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Електрозаводська,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Курчатова,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Миколи Зінчевського,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Миколи Світальського,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Мусоргського,</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Ракітіна,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Січеславська,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Стасова,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Щепкіна,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color w:val="000000"/>
                <w:sz w:val="24"/>
                <w:szCs w:val="24"/>
              </w:rPr>
              <w:t>пров. Покровський,</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мкр-н 4-й Зарічний,</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 xml:space="preserve">мкр-н 5-й Зарічний </w:t>
            </w:r>
          </w:p>
        </w:tc>
        <w:tc>
          <w:tcPr>
            <w:tcW w:w="4961" w:type="dxa"/>
          </w:tcPr>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Едуарда Фукса,</w:t>
            </w:r>
          </w:p>
          <w:p w:rsidR="00D21E49" w:rsidRPr="00514CCE" w:rsidRDefault="00D21E49" w:rsidP="00D21E49">
            <w:pPr>
              <w:spacing w:after="0" w:line="240" w:lineRule="auto"/>
              <w:jc w:val="both"/>
              <w:rPr>
                <w:rFonts w:ascii="Times New Roman" w:hAnsi="Times New Roman" w:cs="Times New Roman"/>
                <w:sz w:val="24"/>
                <w:szCs w:val="24"/>
              </w:rPr>
            </w:pPr>
            <w:r w:rsidRPr="00514CCE">
              <w:rPr>
                <w:rFonts w:ascii="Times New Roman" w:hAnsi="Times New Roman" w:cs="Times New Roman"/>
                <w:sz w:val="24"/>
                <w:szCs w:val="24"/>
              </w:rPr>
              <w:t>вул. Курчатова,</w:t>
            </w:r>
          </w:p>
          <w:p w:rsidR="00D21E49" w:rsidRPr="00514CCE" w:rsidRDefault="00D21E49" w:rsidP="00D21E49">
            <w:pPr>
              <w:spacing w:after="0" w:line="240" w:lineRule="auto"/>
              <w:rPr>
                <w:rFonts w:ascii="Times New Roman" w:hAnsi="Times New Roman" w:cs="Times New Roman"/>
                <w:sz w:val="24"/>
                <w:szCs w:val="24"/>
              </w:rPr>
            </w:pPr>
            <w:r w:rsidRPr="00514CCE">
              <w:rPr>
                <w:rFonts w:ascii="Times New Roman" w:hAnsi="Times New Roman" w:cs="Times New Roman"/>
                <w:sz w:val="24"/>
                <w:szCs w:val="24"/>
              </w:rPr>
              <w:t>вул. Миколи Світальського,</w:t>
            </w:r>
          </w:p>
          <w:p w:rsidR="00D21E49" w:rsidRPr="00514CCE" w:rsidRDefault="00D21E49" w:rsidP="00D21E49">
            <w:pPr>
              <w:spacing w:after="0" w:line="240" w:lineRule="auto"/>
              <w:jc w:val="both"/>
              <w:rPr>
                <w:rFonts w:ascii="Times New Roman" w:hAnsi="Times New Roman" w:cs="Times New Roman"/>
                <w:color w:val="000000"/>
                <w:sz w:val="24"/>
                <w:szCs w:val="24"/>
              </w:rPr>
            </w:pPr>
            <w:r w:rsidRPr="00514CCE">
              <w:rPr>
                <w:rFonts w:ascii="Times New Roman" w:hAnsi="Times New Roman" w:cs="Times New Roman"/>
                <w:color w:val="000000"/>
                <w:sz w:val="24"/>
                <w:szCs w:val="24"/>
              </w:rPr>
              <w:t>пров. Покровський</w:t>
            </w:r>
          </w:p>
          <w:p w:rsidR="00D21E49" w:rsidRPr="00514CCE" w:rsidRDefault="00D21E49" w:rsidP="00D21E49">
            <w:pPr>
              <w:spacing w:after="0" w:line="240" w:lineRule="auto"/>
              <w:rPr>
                <w:rFonts w:ascii="Times New Roman" w:hAnsi="Times New Roman" w:cs="Times New Roman"/>
                <w:sz w:val="24"/>
                <w:szCs w:val="24"/>
              </w:rPr>
            </w:pPr>
          </w:p>
        </w:tc>
      </w:tr>
    </w:tbl>
    <w:p w:rsidR="00D21E49" w:rsidRPr="00D21E49" w:rsidRDefault="00D21E49" w:rsidP="00D21E49">
      <w:pPr>
        <w:tabs>
          <w:tab w:val="left" w:pos="720"/>
        </w:tabs>
        <w:spacing w:after="0" w:line="240" w:lineRule="auto"/>
        <w:jc w:val="both"/>
        <w:rPr>
          <w:rFonts w:ascii="Times New Roman" w:hAnsi="Times New Roman" w:cs="Times New Roman"/>
          <w:b/>
          <w:i/>
          <w:sz w:val="28"/>
          <w:szCs w:val="28"/>
        </w:rPr>
      </w:pPr>
    </w:p>
    <w:p w:rsidR="00D21E49" w:rsidRPr="00D21E49" w:rsidRDefault="00D21E49" w:rsidP="00D21E49">
      <w:pPr>
        <w:pStyle w:val="a7"/>
        <w:rPr>
          <w:rFonts w:ascii="Times New Roman" w:hAnsi="Times New Roman"/>
          <w:i/>
          <w:color w:val="FFFFFF" w:themeColor="background1"/>
          <w:sz w:val="28"/>
          <w:szCs w:val="28"/>
        </w:rPr>
      </w:pPr>
      <w:r w:rsidRPr="00D21E49">
        <w:rPr>
          <w:rFonts w:ascii="Times New Roman" w:hAnsi="Times New Roman"/>
          <w:b/>
          <w:i/>
          <w:color w:val="FFFFFF" w:themeColor="background1"/>
          <w:sz w:val="28"/>
          <w:szCs w:val="28"/>
        </w:rPr>
        <w:t>ький голова</w:t>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r>
      <w:r w:rsidRPr="00D21E49">
        <w:rPr>
          <w:rFonts w:ascii="Times New Roman" w:hAnsi="Times New Roman"/>
          <w:b/>
          <w:i/>
          <w:color w:val="FFFFFF" w:themeColor="background1"/>
          <w:sz w:val="28"/>
          <w:szCs w:val="28"/>
        </w:rPr>
        <w:tab/>
        <w:t>Костянтин Павлов</w:t>
      </w:r>
    </w:p>
    <w:p w:rsidR="00925DEF" w:rsidRDefault="00925DEF" w:rsidP="00925DEF">
      <w:pPr>
        <w:pStyle w:val="af7"/>
        <w:rPr>
          <w:b w:val="0"/>
          <w:i/>
          <w:szCs w:val="28"/>
        </w:rPr>
      </w:pPr>
    </w:p>
    <w:p w:rsidR="00925DEF" w:rsidRPr="00F375AF" w:rsidRDefault="00925DEF" w:rsidP="00925DEF">
      <w:pPr>
        <w:pStyle w:val="af7"/>
        <w:rPr>
          <w:rFonts w:ascii="Times New Roman" w:hAnsi="Times New Roman"/>
          <w:i/>
          <w:sz w:val="28"/>
          <w:szCs w:val="28"/>
          <w:lang w:val="ru-RU"/>
        </w:rPr>
      </w:pPr>
      <w:r w:rsidRPr="00F375AF">
        <w:rPr>
          <w:rFonts w:ascii="Times New Roman" w:hAnsi="Times New Roman"/>
          <w:i/>
          <w:sz w:val="28"/>
          <w:szCs w:val="28"/>
        </w:rPr>
        <w:lastRenderedPageBreak/>
        <w:t>Аналіз</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регуляторного впливу проєкту регуляторного акта – рішення</w:t>
      </w:r>
    </w:p>
    <w:p w:rsidR="00925DEF" w:rsidRPr="00925DEF" w:rsidRDefault="00925DEF" w:rsidP="00925DEF">
      <w:pPr>
        <w:tabs>
          <w:tab w:val="left" w:pos="3780"/>
          <w:tab w:val="left" w:pos="3960"/>
          <w:tab w:val="left" w:pos="4253"/>
        </w:tabs>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Криворізької міської ради «Про встановлення ставок податку на </w:t>
      </w:r>
    </w:p>
    <w:p w:rsidR="00925DEF" w:rsidRPr="00925DEF" w:rsidRDefault="00925DEF" w:rsidP="00925DEF">
      <w:pPr>
        <w:tabs>
          <w:tab w:val="left" w:pos="3780"/>
          <w:tab w:val="left" w:pos="3960"/>
          <w:tab w:val="left" w:pos="4253"/>
        </w:tabs>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нерухоме майно, відмінне  від  земельної  ділянки, у м. Кривому Розі»</w:t>
      </w:r>
    </w:p>
    <w:p w:rsidR="00925DEF" w:rsidRPr="00925DEF" w:rsidRDefault="00925DEF" w:rsidP="00925DEF">
      <w:pPr>
        <w:spacing w:after="0" w:line="240" w:lineRule="auto"/>
        <w:jc w:val="center"/>
        <w:rPr>
          <w:rFonts w:ascii="Times New Roman" w:hAnsi="Times New Roman" w:cs="Times New Roman"/>
          <w:sz w:val="28"/>
          <w:szCs w:val="28"/>
          <w:lang w:val="uk-UA"/>
        </w:rPr>
      </w:pP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І. Визначення проблеми</w:t>
      </w:r>
    </w:p>
    <w:p w:rsidR="00925DEF" w:rsidRPr="00925DEF" w:rsidRDefault="00925DEF" w:rsidP="00925DEF">
      <w:pPr>
        <w:pStyle w:val="a7"/>
        <w:ind w:firstLine="720"/>
        <w:jc w:val="both"/>
        <w:rPr>
          <w:rStyle w:val="14"/>
          <w:rFonts w:ascii="Times New Roman" w:hAnsi="Times New Roman"/>
          <w:color w:val="000000"/>
          <w:szCs w:val="28"/>
          <w:lang w:eastAsia="uk-UA"/>
        </w:rPr>
      </w:pPr>
      <w:r w:rsidRPr="00925DEF">
        <w:rPr>
          <w:rStyle w:val="14"/>
          <w:rFonts w:ascii="Times New Roman" w:hAnsi="Times New Roman"/>
          <w:color w:val="000000"/>
          <w:szCs w:val="28"/>
          <w:lang w:eastAsia="uk-UA"/>
        </w:rPr>
        <w:t xml:space="preserve">Аналіз регуляторного впливу проєкту рішення міської ради </w:t>
      </w:r>
      <w:r w:rsidRPr="00925DEF">
        <w:rPr>
          <w:rStyle w:val="14"/>
          <w:rFonts w:ascii="Times New Roman" w:hAnsi="Times New Roman"/>
          <w:color w:val="000000"/>
          <w:lang w:eastAsia="uk-UA"/>
        </w:rPr>
        <w:t>«Про встановлення ставок податку на нерухоме майно, відмінне від земельної  ділянки, у м. Кривому Розі»</w:t>
      </w:r>
      <w:r w:rsidRPr="00925DEF">
        <w:rPr>
          <w:rStyle w:val="14"/>
          <w:rFonts w:ascii="Times New Roman" w:hAnsi="Times New Roman"/>
          <w:color w:val="000000"/>
          <w:szCs w:val="28"/>
          <w:lang w:eastAsia="uk-UA"/>
        </w:rPr>
        <w:t xml:space="preserve"> підготовлено на виконання вимог Закону України «Про засади державної регуляторної політики у сфері господарської діяльності» з урахуванням вимог Постанови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(надалі – Постанова №308), у тому числі за формою додатків 1–4, зі змінами (Постанова Кабінету Міністрів України від 16 грудня 2015 року №1151 «Про внесення змін до постанови Кабінету Міністрів України від 11 березня 2004 року №308»), та Закону України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w:t>
      </w:r>
    </w:p>
    <w:p w:rsidR="00925DEF" w:rsidRPr="00925DEF" w:rsidRDefault="00925DEF" w:rsidP="00925DEF">
      <w:pPr>
        <w:pStyle w:val="a7"/>
        <w:ind w:firstLine="720"/>
        <w:jc w:val="both"/>
        <w:rPr>
          <w:rStyle w:val="12"/>
          <w:rFonts w:ascii="Times New Roman" w:hAnsi="Times New Roman"/>
          <w:b w:val="0"/>
          <w:bCs w:val="0"/>
          <w:sz w:val="28"/>
          <w:szCs w:val="28"/>
          <w:lang w:val="uk-UA" w:eastAsia="uk-UA"/>
        </w:rPr>
      </w:pPr>
      <w:bookmarkStart w:id="1" w:name="bookmark1"/>
      <w:r w:rsidRPr="00925DEF">
        <w:rPr>
          <w:rStyle w:val="12"/>
          <w:rFonts w:ascii="Times New Roman" w:hAnsi="Times New Roman"/>
          <w:b w:val="0"/>
          <w:bCs w:val="0"/>
          <w:sz w:val="28"/>
          <w:szCs w:val="28"/>
          <w:lang w:val="uk-UA" w:eastAsia="uk-UA"/>
        </w:rPr>
        <w:t xml:space="preserve">Питання залучення у перший рік регулювання 112,23 млн грн до зведеного бюджету Криворізької міської територіальної громади від платників податку на нерухоме майно, відмінне від земельної ділянки, пропонується вирішити шляхом ухвалення рішення міської ради з урахуванням вимог чинного законодавства та в межах повноважень, делегованих органам </w:t>
      </w:r>
      <w:r w:rsidRPr="00925DEF">
        <w:rPr>
          <w:rFonts w:ascii="Times New Roman" w:hAnsi="Times New Roman"/>
          <w:sz w:val="28"/>
          <w:szCs w:val="28"/>
          <w:lang w:val="uk-UA"/>
        </w:rPr>
        <w:t>місцевого самоврядування.</w:t>
      </w:r>
    </w:p>
    <w:bookmarkEnd w:id="1"/>
    <w:p w:rsidR="00925DEF" w:rsidRPr="00925DEF" w:rsidRDefault="00925DEF" w:rsidP="00925DEF">
      <w:pPr>
        <w:pStyle w:val="a7"/>
        <w:ind w:firstLine="720"/>
        <w:jc w:val="both"/>
        <w:rPr>
          <w:rFonts w:ascii="Times New Roman" w:hAnsi="Times New Roman"/>
          <w:color w:val="000000"/>
          <w:sz w:val="28"/>
          <w:szCs w:val="28"/>
          <w:shd w:val="clear" w:color="auto" w:fill="FFFFFF"/>
          <w:lang w:val="uk-UA"/>
        </w:rPr>
      </w:pPr>
      <w:r w:rsidRPr="00925DEF">
        <w:rPr>
          <w:rFonts w:ascii="Times New Roman" w:hAnsi="Times New Roman"/>
          <w:color w:val="000000"/>
          <w:sz w:val="28"/>
          <w:szCs w:val="28"/>
          <w:shd w:val="clear" w:color="auto" w:fill="FFFFFF"/>
          <w:lang w:val="uk-UA"/>
        </w:rPr>
        <w:t>Рішення про встановлення місцевих податків та зборів офіційно оприлюднюються до 25 липня року, що передує бюджетному періоду, у якому планується застосовування встановлюваних місцевих податків і зборів або змін (плановий період). У іншому разі норми відповідного рішення міської ради застосовуються не раніше початку бюджетного періоду, що настає за плановим періодом.</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Кодексом зобов’язано надіслати в десятиденний строк з дня ухвалення рішення, але не пізніше 25 липня року, що передує бюджетному періоду, в якому планується застосовування встановлених місцевих податків і зборів та податкових пільг зі сплати місцевих податків і зборів, до контролюючого органу, у якому перебувають на обліку платники відповідних місцевих податків і зборів, в електронному вигляді і</w:t>
      </w:r>
      <w:r w:rsidRPr="00925DEF">
        <w:rPr>
          <w:rStyle w:val="14"/>
          <w:rFonts w:ascii="Times New Roman" w:hAnsi="Times New Roman"/>
          <w:szCs w:val="28"/>
          <w:lang w:eastAsia="uk-UA"/>
        </w:rPr>
        <w:t>нформацію щодо ставок та податкових пільг зі сплати місцевих податків і зборів</w:t>
      </w:r>
      <w:r w:rsidRPr="00925DEF">
        <w:rPr>
          <w:rFonts w:ascii="Times New Roman" w:hAnsi="Times New Roman"/>
          <w:sz w:val="28"/>
          <w:szCs w:val="28"/>
          <w:lang w:val="uk-UA"/>
        </w:rPr>
        <w:t xml:space="preserve"> у порядку та </w:t>
      </w:r>
      <w:r w:rsidRPr="00925DEF">
        <w:rPr>
          <w:rStyle w:val="14"/>
          <w:rFonts w:ascii="Times New Roman" w:hAnsi="Times New Roman"/>
          <w:szCs w:val="28"/>
          <w:lang w:eastAsia="uk-UA"/>
        </w:rPr>
        <w:t xml:space="preserve">за формою, </w:t>
      </w:r>
      <w:r w:rsidRPr="00925DEF">
        <w:rPr>
          <w:rFonts w:ascii="Times New Roman" w:hAnsi="Times New Roman"/>
          <w:sz w:val="28"/>
          <w:szCs w:val="28"/>
          <w:shd w:val="clear" w:color="auto" w:fill="FFFFFF"/>
          <w:lang w:val="uk-UA"/>
        </w:rPr>
        <w:t>затвердженими Постановою Кабінету Міністрів України</w:t>
      </w:r>
      <w:r w:rsidRPr="00925DEF">
        <w:rPr>
          <w:rFonts w:ascii="Times New Roman" w:hAnsi="Times New Roman"/>
          <w:sz w:val="28"/>
          <w:szCs w:val="28"/>
          <w:lang w:val="uk-UA"/>
        </w:rPr>
        <w:t xml:space="preserve"> від 28 грудня 2020 року №1330 «Про затвердження Порядку та форм надання контролюючим органам в електронному вигляді інформації щодо ставок та податкових пільг із сплати місцевих податків та/або зборів» (надалі – Постанова №1330) та копію ухваленого рішення та про внесення змін до такого рішення. </w:t>
      </w:r>
    </w:p>
    <w:p w:rsidR="00925DEF" w:rsidRPr="00925DEF" w:rsidRDefault="00925DEF" w:rsidP="00925DEF">
      <w:pPr>
        <w:pStyle w:val="a7"/>
        <w:ind w:firstLine="600"/>
        <w:jc w:val="both"/>
        <w:rPr>
          <w:rStyle w:val="28"/>
          <w:rFonts w:ascii="Times New Roman" w:hAnsi="Times New Roman"/>
          <w:bCs/>
          <w:sz w:val="28"/>
          <w:szCs w:val="28"/>
          <w:lang w:val="uk-UA" w:eastAsia="uk-UA"/>
        </w:rPr>
      </w:pPr>
      <w:r w:rsidRPr="00925DEF">
        <w:rPr>
          <w:rStyle w:val="28"/>
          <w:rFonts w:ascii="Times New Roman" w:hAnsi="Times New Roman"/>
          <w:bCs/>
          <w:sz w:val="28"/>
          <w:szCs w:val="28"/>
          <w:lang w:val="uk-UA" w:eastAsia="uk-UA"/>
        </w:rPr>
        <w:t xml:space="preserve">Податковим кодексом України (надалі – Кодекс) визначено платників податку: фізичні особи та юридичні особи (резиденти і нерезиденти України). </w:t>
      </w:r>
      <w:r w:rsidRPr="00925DEF">
        <w:rPr>
          <w:rStyle w:val="28"/>
          <w:rFonts w:ascii="Times New Roman" w:hAnsi="Times New Roman"/>
          <w:bCs/>
          <w:sz w:val="28"/>
          <w:szCs w:val="28"/>
          <w:lang w:val="uk-UA" w:eastAsia="uk-UA"/>
        </w:rPr>
        <w:lastRenderedPageBreak/>
        <w:t>При цьому, окремо не розподіляються фізичні особи на громадян і фізичних осіб-підприємців. Тобто, до цієї групи платників віднесено як громадян, так і фізичних осіб-підприємців.</w:t>
      </w:r>
    </w:p>
    <w:p w:rsidR="00925DEF" w:rsidRPr="00925DEF" w:rsidRDefault="00925DEF" w:rsidP="00925DEF">
      <w:pPr>
        <w:pStyle w:val="a7"/>
        <w:ind w:firstLine="600"/>
        <w:jc w:val="both"/>
        <w:rPr>
          <w:rStyle w:val="28"/>
          <w:rFonts w:ascii="Times New Roman" w:hAnsi="Times New Roman"/>
          <w:bCs/>
          <w:sz w:val="28"/>
          <w:szCs w:val="28"/>
          <w:lang w:val="uk-UA" w:eastAsia="uk-UA"/>
        </w:rPr>
      </w:pPr>
      <w:r w:rsidRPr="00925DEF">
        <w:rPr>
          <w:rStyle w:val="28"/>
          <w:rFonts w:ascii="Times New Roman" w:hAnsi="Times New Roman"/>
          <w:bCs/>
          <w:sz w:val="28"/>
          <w:szCs w:val="28"/>
          <w:lang w:val="uk-UA" w:eastAsia="uk-UA"/>
        </w:rPr>
        <w:t xml:space="preserve">Відповідно до підпунктів 266.7.1,  266.7.2 пункту 266.7 статті 266 Кодексу обчислення суми податку з об’єкта/об’єктів нерухомості, що перебувають у власності фізичних осіб, здійснюється контролюючими органами, податкове/податкові повідомлення-рішення про сплату суми/сум обчисленого податку, відповідні платіжні реквізити, контролюючі органи надсилають (вручають) платнику податку за місцем його податкової адреси (місцем реєстрації) до 01 липня року, що наступає за базовим податковим (звітним) періодом (роком). Тобто, фізичні особи податок за 2022 рік на прогнозованому рівні 22,01 млн грн будуть сплачувати у 2023 році. </w:t>
      </w:r>
    </w:p>
    <w:p w:rsidR="00925DEF" w:rsidRPr="00925DEF" w:rsidRDefault="00925DEF" w:rsidP="00925DEF">
      <w:pPr>
        <w:pStyle w:val="a7"/>
        <w:ind w:firstLine="600"/>
        <w:jc w:val="both"/>
        <w:rPr>
          <w:rStyle w:val="28"/>
          <w:rFonts w:ascii="Times New Roman" w:hAnsi="Times New Roman"/>
          <w:bCs/>
          <w:color w:val="9BBB59"/>
          <w:sz w:val="28"/>
          <w:szCs w:val="28"/>
          <w:lang w:val="uk-UA" w:eastAsia="uk-UA"/>
        </w:rPr>
      </w:pPr>
      <w:r w:rsidRPr="00925DEF">
        <w:rPr>
          <w:rStyle w:val="28"/>
          <w:rFonts w:ascii="Times New Roman" w:hAnsi="Times New Roman"/>
          <w:bCs/>
          <w:sz w:val="28"/>
          <w:szCs w:val="28"/>
          <w:lang w:val="uk-UA" w:eastAsia="uk-UA"/>
        </w:rPr>
        <w:t>Платники податку – юридичні особи самостійно обчислюють суму податку станом на 01 січня звітного року й до 20 лютого цього ж року подають контролюючому органу за місцезнаходженням об'єкта/об'єктів оподаткування декларацію за формою, установленою в порядку, передбаченому статтею 46 Кодексу. Прогнозні надходження в сумі 90,22</w:t>
      </w:r>
      <w:r w:rsidRPr="00925DEF">
        <w:rPr>
          <w:rStyle w:val="12"/>
          <w:rFonts w:ascii="Times New Roman" w:hAnsi="Times New Roman"/>
          <w:b w:val="0"/>
          <w:bCs w:val="0"/>
          <w:sz w:val="28"/>
          <w:szCs w:val="28"/>
          <w:lang w:eastAsia="uk-UA"/>
        </w:rPr>
        <w:t xml:space="preserve"> млн грн </w:t>
      </w:r>
      <w:r w:rsidRPr="00925DEF">
        <w:rPr>
          <w:rStyle w:val="28"/>
          <w:rFonts w:ascii="Times New Roman" w:hAnsi="Times New Roman"/>
          <w:bCs/>
          <w:sz w:val="28"/>
          <w:szCs w:val="28"/>
          <w:lang w:val="uk-UA" w:eastAsia="uk-UA"/>
        </w:rPr>
        <w:t xml:space="preserve">від сплати податку юридичними особами </w:t>
      </w:r>
      <w:r w:rsidRPr="00925DEF">
        <w:rPr>
          <w:rStyle w:val="12"/>
          <w:rFonts w:ascii="Times New Roman" w:hAnsi="Times New Roman"/>
          <w:b w:val="0"/>
          <w:bCs w:val="0"/>
          <w:sz w:val="28"/>
          <w:szCs w:val="28"/>
          <w:lang w:eastAsia="uk-UA"/>
        </w:rPr>
        <w:t>надійдуть у 2022 році.</w:t>
      </w:r>
    </w:p>
    <w:p w:rsidR="00925DEF" w:rsidRPr="00925DEF" w:rsidRDefault="00925DEF" w:rsidP="00925DEF">
      <w:pPr>
        <w:widowControl w:val="0"/>
        <w:spacing w:after="0" w:line="240" w:lineRule="auto"/>
        <w:ind w:firstLine="708"/>
        <w:jc w:val="both"/>
        <w:rPr>
          <w:rStyle w:val="28"/>
          <w:rFonts w:ascii="Times New Roman" w:hAnsi="Times New Roman" w:cs="Times New Roman"/>
          <w:bCs/>
          <w:sz w:val="28"/>
          <w:szCs w:val="28"/>
          <w:lang w:val="uk-UA" w:eastAsia="uk-UA"/>
        </w:rPr>
      </w:pPr>
      <w:r w:rsidRPr="00925DEF">
        <w:rPr>
          <w:rStyle w:val="28"/>
          <w:rFonts w:ascii="Times New Roman" w:hAnsi="Times New Roman" w:cs="Times New Roman"/>
          <w:bCs/>
          <w:sz w:val="28"/>
          <w:szCs w:val="28"/>
          <w:lang w:val="uk-UA" w:eastAsia="uk-UA"/>
        </w:rPr>
        <w:t xml:space="preserve">За інформаціями Головного управління ДПС у Дніпропетровській області прогнозована чисельність платників податку на нерухоме майно, відмінне від земельної ділянки, у м. Кривому Розі на 2022 рік складатиме 11 705, які є власниками житлової/нежитлової нерухомості, з них фізичних осіб – 10 323,  юридичних осіб – 1 382. </w:t>
      </w:r>
    </w:p>
    <w:p w:rsidR="00925DEF" w:rsidRPr="00925DEF" w:rsidRDefault="00925DEF" w:rsidP="00925DEF">
      <w:pPr>
        <w:pStyle w:val="a7"/>
        <w:ind w:firstLine="708"/>
        <w:jc w:val="both"/>
        <w:rPr>
          <w:rStyle w:val="28"/>
          <w:rFonts w:ascii="Times New Roman" w:hAnsi="Times New Roman"/>
          <w:b/>
          <w:bCs/>
          <w:sz w:val="28"/>
          <w:szCs w:val="28"/>
          <w:lang w:val="uk-UA" w:eastAsia="uk-UA"/>
        </w:rPr>
      </w:pPr>
      <w:r w:rsidRPr="00925DEF">
        <w:rPr>
          <w:rStyle w:val="28"/>
          <w:rFonts w:ascii="Times New Roman" w:hAnsi="Times New Roman"/>
          <w:sz w:val="28"/>
          <w:szCs w:val="28"/>
          <w:lang w:val="uk-UA" w:eastAsia="uk-UA"/>
        </w:rPr>
        <w:t>Основні прогнозні макропоказники економічного й соціального розвитку України (Постанова Кабінету Міністрів України від 29 липня 2020 року №671 «Про схвалення Прогнозу економічного і соціального розвитку України на 2021</w:t>
      </w:r>
      <w:r w:rsidRPr="00925DEF">
        <w:rPr>
          <w:rFonts w:ascii="Times New Roman" w:hAnsi="Times New Roman"/>
          <w:sz w:val="28"/>
          <w:szCs w:val="28"/>
          <w:lang w:val="uk-UA"/>
        </w:rPr>
        <w:t>–</w:t>
      </w:r>
      <w:r w:rsidRPr="00925DEF">
        <w:rPr>
          <w:rStyle w:val="28"/>
          <w:rFonts w:ascii="Times New Roman" w:hAnsi="Times New Roman"/>
          <w:sz w:val="28"/>
          <w:szCs w:val="28"/>
          <w:lang w:val="uk-UA" w:eastAsia="uk-UA"/>
        </w:rPr>
        <w:t xml:space="preserve">2023 роки», </w:t>
      </w:r>
      <w:r w:rsidRPr="00925DEF">
        <w:rPr>
          <w:rFonts w:ascii="Times New Roman" w:hAnsi="Times New Roman"/>
          <w:bCs/>
          <w:sz w:val="28"/>
          <w:szCs w:val="28"/>
          <w:shd w:val="clear" w:color="auto" w:fill="FFFFFF"/>
          <w:lang w:val="uk-UA"/>
        </w:rPr>
        <w:t xml:space="preserve">лист Міністерства фінансів України від 13.08.2020                      №05110-14-6/25074 «Про особливості складання проєктів місцевих бюджетів на 2021 рік»), </w:t>
      </w:r>
      <w:r w:rsidRPr="00925DEF">
        <w:rPr>
          <w:rStyle w:val="28"/>
          <w:rFonts w:ascii="Times New Roman" w:hAnsi="Times New Roman"/>
          <w:sz w:val="28"/>
          <w:szCs w:val="28"/>
          <w:lang w:val="uk-UA" w:eastAsia="uk-UA"/>
        </w:rPr>
        <w:t>відповідно до яких прогнозований розмір</w:t>
      </w:r>
      <w:r w:rsidRPr="00925DEF">
        <w:rPr>
          <w:rStyle w:val="28"/>
          <w:rFonts w:ascii="Times New Roman" w:hAnsi="Times New Roman"/>
          <w:b/>
          <w:sz w:val="28"/>
          <w:szCs w:val="28"/>
          <w:lang w:val="uk-UA" w:eastAsia="uk-UA"/>
        </w:rPr>
        <w:t xml:space="preserve"> </w:t>
      </w:r>
      <w:r w:rsidRPr="00925DEF">
        <w:rPr>
          <w:rFonts w:ascii="Times New Roman" w:hAnsi="Times New Roman"/>
          <w:sz w:val="28"/>
          <w:szCs w:val="28"/>
          <w:lang w:val="uk-UA"/>
        </w:rPr>
        <w:t>мінімальної заробітної плати, установленої законом на 01 січня 2022 року (надалі – мінімальна заробітна плата</w:t>
      </w:r>
      <w:r w:rsidRPr="00925DEF">
        <w:rPr>
          <w:rStyle w:val="14"/>
          <w:rFonts w:ascii="Times New Roman" w:hAnsi="Times New Roman"/>
          <w:color w:val="000000"/>
          <w:szCs w:val="28"/>
          <w:lang w:eastAsia="uk-UA"/>
        </w:rPr>
        <w:t xml:space="preserve">) </w:t>
      </w:r>
      <w:r w:rsidRPr="00925DEF">
        <w:rPr>
          <w:rFonts w:ascii="Times New Roman" w:hAnsi="Times New Roman"/>
          <w:sz w:val="28"/>
          <w:szCs w:val="28"/>
          <w:lang w:val="uk-UA"/>
        </w:rPr>
        <w:t xml:space="preserve">становить 6 700,00 грн, враховувалися  для обрахунку витрат суб’єктів  </w:t>
      </w:r>
      <w:r w:rsidRPr="00925DEF">
        <w:rPr>
          <w:rStyle w:val="28"/>
          <w:rFonts w:ascii="Times New Roman" w:hAnsi="Times New Roman"/>
          <w:b/>
          <w:bCs/>
          <w:sz w:val="28"/>
          <w:szCs w:val="28"/>
          <w:lang w:val="uk-UA" w:eastAsia="uk-UA"/>
        </w:rPr>
        <w:t xml:space="preserve"> </w:t>
      </w:r>
      <w:r w:rsidRPr="00925DEF">
        <w:rPr>
          <w:rStyle w:val="28"/>
          <w:rFonts w:ascii="Times New Roman" w:hAnsi="Times New Roman"/>
          <w:sz w:val="28"/>
          <w:szCs w:val="28"/>
          <w:lang w:val="uk-UA" w:eastAsia="uk-UA"/>
        </w:rPr>
        <w:t>господарювання.</w:t>
      </w:r>
    </w:p>
    <w:p w:rsidR="00925DEF" w:rsidRPr="00925DEF" w:rsidRDefault="00925DEF" w:rsidP="00925DEF">
      <w:pPr>
        <w:spacing w:after="0" w:line="240" w:lineRule="auto"/>
        <w:ind w:firstLine="709"/>
        <w:jc w:val="both"/>
        <w:rPr>
          <w:rStyle w:val="14"/>
          <w:rFonts w:ascii="Times New Roman" w:hAnsi="Times New Roman" w:cs="Times New Roman"/>
          <w:szCs w:val="28"/>
          <w:lang w:eastAsia="uk-UA"/>
        </w:rPr>
      </w:pPr>
      <w:r w:rsidRPr="00925DEF">
        <w:rPr>
          <w:rStyle w:val="14"/>
          <w:rFonts w:ascii="Times New Roman" w:hAnsi="Times New Roman" w:cs="Times New Roman"/>
          <w:szCs w:val="28"/>
          <w:lang w:eastAsia="uk-UA"/>
        </w:rPr>
        <w:t xml:space="preserve">Кожен податок є важливою складовою доходів бюджету, оскільки забезпечує внесок у його наповнення. Згідно з бюджетним законодавством податок на нерухоме майно, відмінне від земельної ділянки, є одним з джерел надходжень загального фонду зведеного бюджету Криворізької міської територіальної громади, за рахунок якого утримуються бюджетні установи, що забезпечують </w:t>
      </w:r>
      <w:r w:rsidRPr="00925DEF">
        <w:rPr>
          <w:rStyle w:val="14"/>
          <w:rFonts w:ascii="Times New Roman" w:hAnsi="Times New Roman" w:cs="Times New Roman"/>
          <w:szCs w:val="28"/>
        </w:rPr>
        <w:t>надання послуг населенню в галузях освіти, охорони здоров'я, соціального захисту, культури, фізичної культури та спорту</w:t>
      </w:r>
      <w:r w:rsidRPr="00925DEF">
        <w:rPr>
          <w:rStyle w:val="14"/>
          <w:rFonts w:ascii="Times New Roman" w:hAnsi="Times New Roman" w:cs="Times New Roman"/>
          <w:szCs w:val="28"/>
          <w:lang w:eastAsia="uk-UA"/>
        </w:rPr>
        <w:t>. Також за його рахунок фінансуються соціально важливі місцеві цільові програми, зокрема:</w:t>
      </w:r>
    </w:p>
    <w:p w:rsidR="00925DEF" w:rsidRPr="00925DEF" w:rsidRDefault="00925DEF" w:rsidP="00925DEF">
      <w:pPr>
        <w:spacing w:after="0" w:line="240" w:lineRule="auto"/>
        <w:ind w:firstLine="709"/>
        <w:jc w:val="both"/>
        <w:rPr>
          <w:rFonts w:ascii="Times New Roman" w:hAnsi="Times New Roman" w:cs="Times New Roman"/>
          <w:sz w:val="28"/>
        </w:rPr>
      </w:pPr>
      <w:r w:rsidRPr="00925DEF">
        <w:rPr>
          <w:rFonts w:ascii="Times New Roman" w:hAnsi="Times New Roman" w:cs="Times New Roman"/>
          <w:sz w:val="28"/>
        </w:rPr>
        <w:t xml:space="preserve">- Програма соціального захисту окремих категорій мешканців м. Кривого </w:t>
      </w:r>
    </w:p>
    <w:p w:rsidR="00925DEF" w:rsidRPr="00925DEF" w:rsidRDefault="00925DEF" w:rsidP="00925DEF">
      <w:pPr>
        <w:spacing w:after="0" w:line="240" w:lineRule="auto"/>
        <w:jc w:val="both"/>
        <w:rPr>
          <w:rFonts w:ascii="Times New Roman" w:hAnsi="Times New Roman" w:cs="Times New Roman"/>
          <w:sz w:val="28"/>
        </w:rPr>
      </w:pPr>
      <w:r w:rsidRPr="00925DEF">
        <w:rPr>
          <w:rFonts w:ascii="Times New Roman" w:hAnsi="Times New Roman" w:cs="Times New Roman"/>
          <w:sz w:val="28"/>
        </w:rPr>
        <w:t>Рогу на відповідні бюджетні роки, у рамках якої надаються різні види матеріальної допомоги та пільги найуразливішим верствам населення. На її виконання щороку необхідно понад 4</w:t>
      </w:r>
      <w:r w:rsidRPr="00925DEF">
        <w:rPr>
          <w:rFonts w:ascii="Times New Roman" w:hAnsi="Times New Roman" w:cs="Times New Roman"/>
          <w:sz w:val="28"/>
          <w:lang w:val="uk-UA"/>
        </w:rPr>
        <w:t>1</w:t>
      </w:r>
      <w:r w:rsidRPr="00925DEF">
        <w:rPr>
          <w:rFonts w:ascii="Times New Roman" w:hAnsi="Times New Roman" w:cs="Times New Roman"/>
          <w:sz w:val="28"/>
        </w:rPr>
        <w:t>0,00 млн грн;</w:t>
      </w:r>
    </w:p>
    <w:p w:rsidR="00925DEF" w:rsidRPr="00925DEF" w:rsidRDefault="00925DEF" w:rsidP="00925DEF">
      <w:pPr>
        <w:tabs>
          <w:tab w:val="left" w:pos="709"/>
          <w:tab w:val="left" w:pos="851"/>
        </w:tabs>
        <w:spacing w:after="0" w:line="240" w:lineRule="auto"/>
        <w:jc w:val="both"/>
        <w:rPr>
          <w:rFonts w:ascii="Times New Roman" w:hAnsi="Times New Roman" w:cs="Times New Roman"/>
          <w:sz w:val="28"/>
        </w:rPr>
      </w:pPr>
      <w:r w:rsidRPr="00925DEF">
        <w:rPr>
          <w:rFonts w:ascii="Times New Roman" w:hAnsi="Times New Roman" w:cs="Times New Roman"/>
          <w:sz w:val="28"/>
        </w:rPr>
        <w:lastRenderedPageBreak/>
        <w:t xml:space="preserve">          - міська міжгалузева комплексна програма «Здоров'я нації» у м. Кривому Розі на 2017–2021 роки, спрямована на забезпечення дитячим харчуванням дітей з малозабезпечених сімей та народжених від ВІЛ-інфікованих матерів, лікувальним харчуванням хворих на фенілкетонурію, безкоштовними лікарськими засобами та витратними матеріалами тяжко хворих, проведення туберкулінодіагностики дитячого населення, забезпечення соціальної підтрим</w:t>
      </w:r>
      <w:r w:rsidRPr="00925DEF">
        <w:rPr>
          <w:rFonts w:ascii="Times New Roman" w:hAnsi="Times New Roman" w:cs="Times New Roman"/>
          <w:sz w:val="28"/>
          <w:lang w:val="uk-UA"/>
        </w:rPr>
        <w:t>-</w:t>
      </w:r>
      <w:r w:rsidRPr="00925DEF">
        <w:rPr>
          <w:rFonts w:ascii="Times New Roman" w:hAnsi="Times New Roman" w:cs="Times New Roman"/>
          <w:sz w:val="28"/>
        </w:rPr>
        <w:t>ки пацієнтів, хворих на туберкульоз, та інших видатків, пов’язаних з діяльністю заходів охорони здоров’я. На її виконання в</w:t>
      </w:r>
      <w:r w:rsidRPr="00925DEF">
        <w:rPr>
          <w:rFonts w:ascii="Times New Roman" w:hAnsi="Times New Roman" w:cs="Times New Roman"/>
          <w:sz w:val="28"/>
          <w:lang w:val="uk-UA"/>
        </w:rPr>
        <w:t xml:space="preserve"> </w:t>
      </w:r>
      <w:r w:rsidRPr="00925DEF">
        <w:rPr>
          <w:rFonts w:ascii="Times New Roman" w:hAnsi="Times New Roman" w:cs="Times New Roman"/>
          <w:sz w:val="28"/>
        </w:rPr>
        <w:t xml:space="preserve"> бюджеті </w:t>
      </w:r>
      <w:r w:rsidRPr="00925DEF">
        <w:rPr>
          <w:rFonts w:ascii="Times New Roman" w:hAnsi="Times New Roman" w:cs="Times New Roman"/>
          <w:sz w:val="28"/>
          <w:lang w:val="uk-UA"/>
        </w:rPr>
        <w:t xml:space="preserve">міської територіальної громади </w:t>
      </w:r>
      <w:r w:rsidRPr="00925DEF">
        <w:rPr>
          <w:rFonts w:ascii="Times New Roman" w:hAnsi="Times New Roman" w:cs="Times New Roman"/>
          <w:sz w:val="28"/>
        </w:rPr>
        <w:t xml:space="preserve">щороку передбачаються кошти в сумі </w:t>
      </w:r>
      <w:r w:rsidRPr="00925DEF">
        <w:rPr>
          <w:rFonts w:ascii="Times New Roman" w:hAnsi="Times New Roman" w:cs="Times New Roman"/>
          <w:sz w:val="28"/>
          <w:lang w:val="uk-UA"/>
        </w:rPr>
        <w:t>майже 200</w:t>
      </w:r>
      <w:r w:rsidRPr="00925DEF">
        <w:rPr>
          <w:rFonts w:ascii="Times New Roman" w:hAnsi="Times New Roman" w:cs="Times New Roman"/>
          <w:sz w:val="28"/>
        </w:rPr>
        <w:t xml:space="preserve">,00 млн грн; </w:t>
      </w:r>
    </w:p>
    <w:p w:rsidR="00925DEF" w:rsidRPr="00925DEF" w:rsidRDefault="00925DEF" w:rsidP="00925DEF">
      <w:pPr>
        <w:spacing w:after="0" w:line="240" w:lineRule="auto"/>
        <w:jc w:val="both"/>
        <w:rPr>
          <w:rFonts w:ascii="Times New Roman" w:hAnsi="Times New Roman" w:cs="Times New Roman"/>
          <w:sz w:val="28"/>
        </w:rPr>
      </w:pPr>
      <w:r w:rsidRPr="00925DEF">
        <w:rPr>
          <w:rFonts w:ascii="Times New Roman" w:hAnsi="Times New Roman" w:cs="Times New Roman"/>
          <w:sz w:val="28"/>
        </w:rPr>
        <w:tab/>
        <w:t xml:space="preserve">- Програма перспективного розвитку освіти м. Кривого Рогу на </w:t>
      </w:r>
      <w:r w:rsidRPr="00925DEF">
        <w:rPr>
          <w:rFonts w:ascii="Times New Roman" w:hAnsi="Times New Roman" w:cs="Times New Roman"/>
          <w:sz w:val="28"/>
          <w:lang w:val="uk-UA"/>
        </w:rPr>
        <w:t xml:space="preserve">                </w:t>
      </w:r>
      <w:r w:rsidRPr="00925DEF">
        <w:rPr>
          <w:rFonts w:ascii="Times New Roman" w:hAnsi="Times New Roman" w:cs="Times New Roman"/>
          <w:sz w:val="28"/>
        </w:rPr>
        <w:t xml:space="preserve">2019–2021 роки, згідно з якою забезпечуються безкоштовним харчуванням учні 1–4 класів, вихованці та учні з числа пільгових категорій (діти з багатодітних сімей у загальноосвітніх закладах міста, діти зі студентських сімей, які перебувають у дошкільних закладах міста, діти, батьки яких </w:t>
      </w:r>
      <w:r w:rsidRPr="00925DEF">
        <w:rPr>
          <w:rFonts w:ascii="Times New Roman" w:hAnsi="Times New Roman" w:cs="Times New Roman"/>
          <w:sz w:val="28"/>
          <w:szCs w:val="28"/>
        </w:rPr>
        <w:t>задіяні або загинули, перебувають у полоні, пропали безвісти в ході антитерористичної операції на сході України й операції об’єднаних сил у Донецькій і Луганській областях, які є учнями закладів загальної середньої освіти міста та вихованцями закладів дошкільної освіти</w:t>
      </w:r>
      <w:r w:rsidRPr="00925DEF">
        <w:rPr>
          <w:rFonts w:ascii="Times New Roman" w:hAnsi="Times New Roman" w:cs="Times New Roman"/>
          <w:sz w:val="28"/>
        </w:rPr>
        <w:t>), утримуються Комунальні позашкільні заклади «Дитячий оздоровчий табір «Слава», «Сонячний» та «Старт» Криворізької міської ради, де щороку оздоровлюються діти пільгових категорій,</w:t>
      </w:r>
      <w:r w:rsidRPr="00925DEF">
        <w:rPr>
          <w:rFonts w:ascii="Times New Roman" w:hAnsi="Times New Roman" w:cs="Times New Roman"/>
          <w:sz w:val="28"/>
          <w:szCs w:val="28"/>
        </w:rPr>
        <w:t xml:space="preserve"> діти, батьки яких задіяні або загинули, перебувають у полоні, пропали безвісти в ході антитерористичної операції на сході України й операції об’єднаних сил у Донецькій і Луганській областях</w:t>
      </w:r>
      <w:r w:rsidRPr="00925DEF">
        <w:rPr>
          <w:rFonts w:ascii="Times New Roman" w:hAnsi="Times New Roman" w:cs="Times New Roman"/>
          <w:sz w:val="28"/>
        </w:rPr>
        <w:t xml:space="preserve">, проводяться видатки на покращення матеріально-технічної бази навчальних закладів. На реалізацію цієї програми щорічно передбачаються кошти в сумі </w:t>
      </w:r>
      <w:r w:rsidRPr="00925DEF">
        <w:rPr>
          <w:rFonts w:ascii="Times New Roman" w:hAnsi="Times New Roman" w:cs="Times New Roman"/>
          <w:sz w:val="28"/>
          <w:lang w:val="uk-UA"/>
        </w:rPr>
        <w:t xml:space="preserve">майже </w:t>
      </w:r>
      <w:r w:rsidRPr="00925DEF">
        <w:rPr>
          <w:rFonts w:ascii="Times New Roman" w:hAnsi="Times New Roman" w:cs="Times New Roman"/>
          <w:sz w:val="28"/>
        </w:rPr>
        <w:t>15</w:t>
      </w:r>
      <w:r w:rsidRPr="00925DEF">
        <w:rPr>
          <w:rFonts w:ascii="Times New Roman" w:hAnsi="Times New Roman" w:cs="Times New Roman"/>
          <w:sz w:val="28"/>
          <w:lang w:val="uk-UA"/>
        </w:rPr>
        <w:t>0</w:t>
      </w:r>
      <w:r w:rsidRPr="00925DEF">
        <w:rPr>
          <w:rFonts w:ascii="Times New Roman" w:hAnsi="Times New Roman" w:cs="Times New Roman"/>
          <w:sz w:val="28"/>
        </w:rPr>
        <w:t>,00 млн грн;</w:t>
      </w:r>
    </w:p>
    <w:p w:rsidR="00925DEF" w:rsidRPr="00925DEF" w:rsidRDefault="00925DEF" w:rsidP="00925DEF">
      <w:pPr>
        <w:spacing w:after="0" w:line="240" w:lineRule="auto"/>
        <w:jc w:val="both"/>
        <w:rPr>
          <w:rFonts w:ascii="Times New Roman" w:hAnsi="Times New Roman" w:cs="Times New Roman"/>
          <w:sz w:val="28"/>
        </w:rPr>
      </w:pPr>
      <w:r w:rsidRPr="00925DEF">
        <w:rPr>
          <w:rFonts w:ascii="Times New Roman" w:hAnsi="Times New Roman" w:cs="Times New Roman"/>
          <w:sz w:val="28"/>
          <w:szCs w:val="28"/>
        </w:rPr>
        <w:t>а також інші програми у сферах житлово-комунального та дорожнього господарства, транспорту тощо.</w:t>
      </w:r>
    </w:p>
    <w:p w:rsidR="00925DEF" w:rsidRPr="00925DEF" w:rsidRDefault="00925DEF" w:rsidP="00925DEF">
      <w:pPr>
        <w:pStyle w:val="a7"/>
        <w:jc w:val="both"/>
        <w:rPr>
          <w:rStyle w:val="14"/>
          <w:rFonts w:ascii="Times New Roman" w:hAnsi="Times New Roman"/>
        </w:rPr>
      </w:pPr>
      <w:r w:rsidRPr="00925DEF">
        <w:rPr>
          <w:rFonts w:ascii="Times New Roman" w:hAnsi="Times New Roman"/>
          <w:sz w:val="28"/>
          <w:szCs w:val="28"/>
          <w:lang w:val="uk-UA"/>
        </w:rPr>
        <w:tab/>
        <w:t xml:space="preserve">З метою збереження соціальної стабільності в місті на </w:t>
      </w:r>
      <w:r w:rsidRPr="00925DEF">
        <w:rPr>
          <w:rStyle w:val="14"/>
          <w:rFonts w:ascii="Times New Roman" w:hAnsi="Times New Roman"/>
          <w:szCs w:val="28"/>
        </w:rPr>
        <w:t>утримання бюджетних установ, що забезпечують надання послуг населенню в галузях освіти, охорони здоров'я, соціального захисту, культури, фізичної культури та спорту,</w:t>
      </w:r>
      <w:r w:rsidRPr="00925DEF">
        <w:rPr>
          <w:rFonts w:ascii="Times New Roman" w:hAnsi="Times New Roman"/>
          <w:sz w:val="28"/>
          <w:szCs w:val="28"/>
          <w:lang w:val="uk-UA"/>
        </w:rPr>
        <w:t xml:space="preserve"> необхідні додаткові фінансові ресурси, потреба в яких щороку зростає. </w:t>
      </w:r>
      <w:r w:rsidRPr="00925DEF">
        <w:rPr>
          <w:rFonts w:ascii="Times New Roman" w:hAnsi="Times New Roman"/>
          <w:sz w:val="28"/>
          <w:szCs w:val="28"/>
          <w:lang w:val="uk-UA"/>
        </w:rPr>
        <w:tab/>
      </w:r>
      <w:r w:rsidRPr="00925DEF">
        <w:rPr>
          <w:rStyle w:val="14"/>
          <w:rFonts w:ascii="Times New Roman" w:hAnsi="Times New Roman"/>
        </w:rPr>
        <w:t>Стабільність надходжень, що формують загальний фонд зведеного бюджету Криворізької міської територіальної громади, дозволяє забезпечити безперебійну його життєдіяльність у різних сферах, своєчасну виплату заробітної плати працівникам бюджетних установ, провести всі інші соціально важливі видатки, отримати всім мешканцям міста суспільні послуги в тій чи іншій сфері, якою опікуються органи місцевого самоврядування.</w:t>
      </w:r>
    </w:p>
    <w:p w:rsidR="00925DEF" w:rsidRPr="00925DEF" w:rsidRDefault="00925DEF" w:rsidP="00925DEF">
      <w:pPr>
        <w:pStyle w:val="a7"/>
        <w:ind w:firstLine="708"/>
        <w:jc w:val="both"/>
        <w:rPr>
          <w:rFonts w:ascii="Times New Roman" w:hAnsi="Times New Roman"/>
          <w:sz w:val="28"/>
          <w:szCs w:val="28"/>
          <w:lang w:val="uk-UA"/>
        </w:rPr>
      </w:pPr>
      <w:r w:rsidRPr="00925DEF">
        <w:rPr>
          <w:rStyle w:val="28"/>
          <w:rFonts w:ascii="Times New Roman" w:hAnsi="Times New Roman"/>
          <w:bCs/>
          <w:sz w:val="28"/>
          <w:szCs w:val="28"/>
          <w:lang w:val="uk-UA" w:eastAsia="uk-UA"/>
        </w:rPr>
        <w:t>У регуляторному акті передбачається</w:t>
      </w:r>
      <w:r w:rsidRPr="00925DEF">
        <w:rPr>
          <w:rFonts w:ascii="Times New Roman" w:hAnsi="Times New Roman"/>
          <w:sz w:val="28"/>
          <w:szCs w:val="28"/>
          <w:lang w:val="uk-UA"/>
        </w:rPr>
        <w:t>:</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 xml:space="preserve">- зберегти пільгу в розмірі 100% для </w:t>
      </w:r>
      <w:r w:rsidRPr="00925DEF">
        <w:rPr>
          <w:rFonts w:ascii="Times New Roman" w:hAnsi="Times New Roman"/>
          <w:bCs/>
          <w:sz w:val="28"/>
          <w:szCs w:val="28"/>
          <w:lang w:val="uk-UA"/>
        </w:rPr>
        <w:t xml:space="preserve">господарських (присадибних) будівель – допоміжних (нежитлових) приміщень,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 </w:t>
      </w:r>
      <w:r w:rsidRPr="00925DEF">
        <w:rPr>
          <w:rFonts w:ascii="Times New Roman" w:hAnsi="Times New Roman"/>
          <w:sz w:val="28"/>
          <w:szCs w:val="28"/>
          <w:lang w:val="uk-UA"/>
        </w:rPr>
        <w:t xml:space="preserve">Зазначена пільга з податку не застосовується до об’єкта/об’єктів, що використовуються їх власниками з метою одержання доходів (здаються в оренду, лізинг, позичку, використовуються в підприємницькій діяльності). </w:t>
      </w:r>
      <w:r w:rsidRPr="00925DEF">
        <w:rPr>
          <w:rFonts w:ascii="Times New Roman" w:hAnsi="Times New Roman"/>
          <w:sz w:val="28"/>
          <w:szCs w:val="28"/>
          <w:lang w:val="uk-UA"/>
        </w:rPr>
        <w:lastRenderedPageBreak/>
        <w:t>Прогнозна чисельність фізичних осіб – пенсіонерів, яким буде надана така пільга зі сплати податку, становить 504 (листи Головного управління ДПС у Дніпропетровській області від 20.01.2021 №156/5/04-36-04-10, 25.01.2021 №310/5/04-36-04-11-08);</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 залишити без змін на рівні останніх трьох років розміри ставок податку:</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r>
      <w:r w:rsidRPr="00925DEF">
        <w:rPr>
          <w:rFonts w:ascii="Times New Roman" w:hAnsi="Times New Roman"/>
          <w:sz w:val="28"/>
          <w:lang w:val="uk-UA"/>
        </w:rPr>
        <w:t>–</w:t>
      </w:r>
      <w:r w:rsidRPr="00925DEF">
        <w:rPr>
          <w:rFonts w:ascii="Times New Roman" w:hAnsi="Times New Roman"/>
          <w:sz w:val="28"/>
          <w:szCs w:val="28"/>
          <w:lang w:val="uk-UA"/>
        </w:rPr>
        <w:t xml:space="preserve"> на </w:t>
      </w:r>
      <w:r w:rsidRPr="00925DEF">
        <w:rPr>
          <w:rFonts w:ascii="Times New Roman" w:hAnsi="Times New Roman"/>
          <w:color w:val="000000"/>
          <w:sz w:val="28"/>
          <w:szCs w:val="28"/>
          <w:shd w:val="clear" w:color="auto" w:fill="FFFFFF"/>
          <w:lang w:val="uk-UA"/>
        </w:rPr>
        <w:t>об’єкти житлової нерухомості,</w:t>
      </w:r>
      <w:r w:rsidRPr="00925DEF">
        <w:rPr>
          <w:rFonts w:ascii="Times New Roman" w:hAnsi="Times New Roman"/>
          <w:iCs/>
          <w:sz w:val="28"/>
          <w:szCs w:val="28"/>
          <w:lang w:val="uk-UA"/>
        </w:rPr>
        <w:t xml:space="preserve"> залежно від місця розташування (зональності) об’єктів,</w:t>
      </w:r>
      <w:r w:rsidRPr="00925DEF">
        <w:rPr>
          <w:rFonts w:ascii="Times New Roman" w:hAnsi="Times New Roman"/>
          <w:color w:val="000000"/>
          <w:sz w:val="28"/>
          <w:szCs w:val="28"/>
          <w:shd w:val="clear" w:color="auto" w:fill="FFFFFF"/>
          <w:lang w:val="uk-UA"/>
        </w:rPr>
        <w:t xml:space="preserve"> що перебувають у власності</w:t>
      </w:r>
      <w:r w:rsidRPr="00925DEF">
        <w:rPr>
          <w:rFonts w:ascii="Times New Roman" w:hAnsi="Times New Roman"/>
          <w:sz w:val="28"/>
          <w:szCs w:val="28"/>
          <w:lang w:val="uk-UA"/>
        </w:rPr>
        <w:t>:</w:t>
      </w:r>
    </w:p>
    <w:p w:rsidR="00925DEF" w:rsidRPr="00925DEF" w:rsidRDefault="00925DEF" w:rsidP="00925DEF">
      <w:pPr>
        <w:spacing w:after="0" w:line="240" w:lineRule="auto"/>
        <w:ind w:firstLine="709"/>
        <w:jc w:val="both"/>
        <w:rPr>
          <w:rFonts w:ascii="Times New Roman" w:hAnsi="Times New Roman" w:cs="Times New Roman"/>
          <w:bCs/>
          <w:strike/>
          <w:sz w:val="28"/>
          <w:szCs w:val="28"/>
          <w:lang w:val="uk-UA" w:eastAsia="uk-UA"/>
        </w:rPr>
      </w:pPr>
      <w:r w:rsidRPr="00925DEF">
        <w:rPr>
          <w:rFonts w:ascii="Times New Roman" w:hAnsi="Times New Roman" w:cs="Times New Roman"/>
          <w:sz w:val="32"/>
          <w:szCs w:val="32"/>
          <w:lang w:val="uk-UA"/>
        </w:rPr>
        <w:t>•</w:t>
      </w:r>
      <w:r w:rsidRPr="00925DEF">
        <w:rPr>
          <w:rFonts w:ascii="Times New Roman" w:hAnsi="Times New Roman" w:cs="Times New Roman"/>
          <w:sz w:val="28"/>
          <w:szCs w:val="28"/>
          <w:lang w:val="uk-UA"/>
        </w:rPr>
        <w:t xml:space="preserve"> фізичних осіб – від 0,19% до 0,21%. За 1 кв. м житлової нерухомості фізичні особи будуть сплачувати в перший рік регулювання від 12,73 грн до 14,07 грн</w:t>
      </w:r>
      <w:r w:rsidRPr="00925DEF">
        <w:rPr>
          <w:rFonts w:ascii="Times New Roman" w:hAnsi="Times New Roman" w:cs="Times New Roman"/>
          <w:color w:val="FF0000"/>
          <w:sz w:val="28"/>
          <w:szCs w:val="28"/>
          <w:lang w:val="uk-UA"/>
        </w:rPr>
        <w:t xml:space="preserve"> </w:t>
      </w:r>
      <w:r w:rsidRPr="00925DEF">
        <w:rPr>
          <w:rFonts w:ascii="Times New Roman" w:hAnsi="Times New Roman" w:cs="Times New Roman"/>
          <w:sz w:val="28"/>
          <w:szCs w:val="28"/>
          <w:lang w:val="uk-UA"/>
        </w:rPr>
        <w:t>(Кодексом не розподілено фізичних осіб на підприємців та громадян. Облік таких платників податку ведеться контролюючими органами за податковими номерами фізичної особи (п.63.6 ст.63 Кодексу) і податковим програмним забезпеченням не передбачено формування окремих відомостей за фізичними особами-підприємцями та громадянами. Це пояснює неможливість визначення окремо чисельності фізичних осіб-підприємців і громадян);</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32"/>
          <w:szCs w:val="32"/>
          <w:lang w:val="uk-UA"/>
        </w:rPr>
        <w:t>•</w:t>
      </w:r>
      <w:r w:rsidRPr="00925DEF">
        <w:rPr>
          <w:rFonts w:ascii="Times New Roman" w:hAnsi="Times New Roman" w:cs="Times New Roman"/>
          <w:sz w:val="28"/>
          <w:szCs w:val="28"/>
          <w:lang w:val="uk-UA"/>
        </w:rPr>
        <w:t xml:space="preserve"> юридичних осіб – від 0,99% до 1,01%. За 1 кв. м житлової нерухомості в перший рік регулювання юридичні особи будуть сплачувати від 66,33 грн до 67,67 грн (за оперативною інформацією контролюючого органу власниками житлової нерухомості є фінансові, кредитні установи, товариства гірничо-металургійного комплексу, товариства, що здійснюють діяльність з надання фінансових послуг, надання в оренду власного чи орендованого нерухомого майна, у сфері готельного бізнесу, оптової торгівлі твердим, рідким, газоподібним паливом (КВЕД ДК 009:2010 55.10, 64.19, 64.99, 68.20, 46.63, 46.73, 46.71, 49.50 та ін.), що надає можливість припущення використання таких приміщень у комерційних або службових цілях); </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rPr>
        <w:t>–</w:t>
      </w:r>
      <w:r w:rsidRPr="00925DEF">
        <w:rPr>
          <w:rFonts w:ascii="Times New Roman" w:hAnsi="Times New Roman" w:cs="Times New Roman"/>
          <w:sz w:val="28"/>
          <w:lang w:val="uk-UA"/>
        </w:rPr>
        <w:t xml:space="preserve"> </w:t>
      </w:r>
      <w:r w:rsidRPr="00925DEF">
        <w:rPr>
          <w:rFonts w:ascii="Times New Roman" w:hAnsi="Times New Roman" w:cs="Times New Roman"/>
          <w:iCs/>
          <w:sz w:val="28"/>
          <w:szCs w:val="28"/>
          <w:lang w:val="uk-UA"/>
        </w:rPr>
        <w:t>на об</w:t>
      </w:r>
      <w:r w:rsidRPr="00925DEF">
        <w:rPr>
          <w:rFonts w:ascii="Times New Roman" w:hAnsi="Times New Roman" w:cs="Times New Roman"/>
          <w:iCs/>
          <w:sz w:val="28"/>
          <w:szCs w:val="28"/>
        </w:rPr>
        <w:t>’</w:t>
      </w:r>
      <w:r w:rsidRPr="00925DEF">
        <w:rPr>
          <w:rFonts w:ascii="Times New Roman" w:hAnsi="Times New Roman" w:cs="Times New Roman"/>
          <w:iCs/>
          <w:sz w:val="28"/>
          <w:szCs w:val="28"/>
          <w:lang w:val="uk-UA"/>
        </w:rPr>
        <w:t xml:space="preserve">єкти нежитлової нерухомості, що перебувають у власності </w:t>
      </w:r>
      <w:r w:rsidRPr="00925DEF">
        <w:rPr>
          <w:rFonts w:ascii="Times New Roman" w:hAnsi="Times New Roman" w:cs="Times New Roman"/>
          <w:sz w:val="28"/>
          <w:szCs w:val="28"/>
          <w:lang w:val="uk-UA"/>
        </w:rPr>
        <w:t>юридичних та фізичних осіб:</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32"/>
          <w:szCs w:val="32"/>
          <w:lang w:val="uk-UA"/>
        </w:rPr>
        <w:t xml:space="preserve">• </w:t>
      </w:r>
      <w:r w:rsidRPr="00925DEF">
        <w:rPr>
          <w:rFonts w:ascii="Times New Roman" w:hAnsi="Times New Roman" w:cs="Times New Roman"/>
          <w:sz w:val="28"/>
          <w:szCs w:val="28"/>
          <w:lang w:val="uk-UA"/>
        </w:rPr>
        <w:t>для будівель музеїв та бібліотек, спеціальних навчальних закладів для дітей з особливими потребами від 0,09% до 0,11%;</w:t>
      </w:r>
    </w:p>
    <w:p w:rsidR="00925DEF" w:rsidRPr="00925DEF" w:rsidRDefault="00925DEF" w:rsidP="00925DEF">
      <w:pPr>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32"/>
          <w:szCs w:val="32"/>
          <w:lang w:val="uk-UA"/>
        </w:rPr>
        <w:t xml:space="preserve">• </w:t>
      </w:r>
      <w:r w:rsidRPr="00925DEF">
        <w:rPr>
          <w:rFonts w:ascii="Times New Roman" w:hAnsi="Times New Roman" w:cs="Times New Roman"/>
          <w:sz w:val="28"/>
          <w:szCs w:val="28"/>
          <w:lang w:val="uk-UA"/>
        </w:rPr>
        <w:t>для інших нежитлових будівель від 0,49% до 0,51%, що</w:t>
      </w:r>
      <w:r w:rsidRPr="00925DEF">
        <w:rPr>
          <w:rFonts w:ascii="Times New Roman" w:hAnsi="Times New Roman" w:cs="Times New Roman"/>
          <w:sz w:val="28"/>
          <w:szCs w:val="28"/>
          <w:lang w:val="uk-UA" w:eastAsia="uk-UA"/>
        </w:rPr>
        <w:t xml:space="preserve"> є нижчими за максимальний розмір, передбачений на законодавчому рівні (1,50%);</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lang w:val="uk-UA" w:eastAsia="uk-UA"/>
        </w:rPr>
      </w:pPr>
      <w:r w:rsidRPr="00925DEF">
        <w:rPr>
          <w:rFonts w:ascii="Times New Roman" w:hAnsi="Times New Roman" w:cs="Times New Roman"/>
          <w:iCs/>
          <w:sz w:val="28"/>
          <w:szCs w:val="28"/>
          <w:lang w:val="uk-UA"/>
        </w:rPr>
        <w:t xml:space="preserve">- установити розмір ставки для </w:t>
      </w:r>
      <w:r w:rsidRPr="00925DEF">
        <w:rPr>
          <w:rFonts w:ascii="Times New Roman" w:hAnsi="Times New Roman" w:cs="Times New Roman"/>
          <w:sz w:val="28"/>
          <w:szCs w:val="28"/>
          <w:lang w:val="uk-UA" w:eastAsia="uk-UA"/>
        </w:rPr>
        <w:t xml:space="preserve">групи «будівлі лікарень та оздоровчих закладів» з 0,31%, 0,30%, 0,29% до 0,51%, 0,50%, 0,49% залежно від місця розташування (зональності) об’єктів, як і для більшості груп об’єктів нежитлової нерухомості, що використовуються для комерційної діяльності. </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lang w:val="uk-UA"/>
        </w:rPr>
      </w:pPr>
      <w:r w:rsidRPr="00925DEF">
        <w:rPr>
          <w:rFonts w:ascii="Times New Roman" w:hAnsi="Times New Roman" w:cs="Times New Roman"/>
          <w:iCs/>
          <w:sz w:val="28"/>
          <w:szCs w:val="28"/>
          <w:lang w:val="uk-UA"/>
        </w:rPr>
        <w:t xml:space="preserve">Ураховуючи рішення Антимонопольного комітету України від 29 грудня 2020 року №838-р «Про розгляд справи про державну допомогу», яким визнається </w:t>
      </w:r>
      <w:r w:rsidRPr="00925DEF">
        <w:rPr>
          <w:rFonts w:ascii="Times New Roman" w:hAnsi="Times New Roman" w:cs="Times New Roman"/>
          <w:sz w:val="28"/>
          <w:szCs w:val="28"/>
          <w:lang w:val="uk-UA"/>
        </w:rPr>
        <w:t xml:space="preserve">державною допомогою, у розумінні Закону України «Про державну допомогу суб’єктам господарювання», фінансова підтримка суб’єктам господарювання у формі встановлення в різних розмірах ставок податку в межах </w:t>
      </w:r>
      <w:r w:rsidRPr="00925DEF">
        <w:rPr>
          <w:rFonts w:ascii="Times New Roman" w:hAnsi="Times New Roman" w:cs="Times New Roman"/>
          <w:sz w:val="28"/>
          <w:szCs w:val="28"/>
          <w:shd w:val="clear" w:color="auto" w:fill="FFFFFF"/>
          <w:lang w:val="uk-UA"/>
        </w:rPr>
        <w:t>однієї групи класифікації будівель та споруд</w:t>
      </w:r>
      <w:r w:rsidRPr="00925DEF">
        <w:rPr>
          <w:rFonts w:ascii="Times New Roman" w:hAnsi="Times New Roman" w:cs="Times New Roman"/>
          <w:sz w:val="28"/>
          <w:szCs w:val="28"/>
          <w:lang w:val="uk-UA"/>
        </w:rPr>
        <w:t>, знижених розмірів ставки податку для гуртожитків та пам’яток історії, архітектури, запропоновано ставки податку:</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shd w:val="clear" w:color="auto" w:fill="FFFFFF"/>
          <w:lang w:val="uk-UA"/>
        </w:rPr>
      </w:pPr>
      <w:r w:rsidRPr="00925DEF">
        <w:rPr>
          <w:rFonts w:ascii="Times New Roman" w:hAnsi="Times New Roman" w:cs="Times New Roman"/>
          <w:sz w:val="28"/>
          <w:szCs w:val="28"/>
          <w:lang w:val="uk-UA"/>
        </w:rPr>
        <w:lastRenderedPageBreak/>
        <w:t>- для гуртожитків (код 113 «Гуртожитки») у розмірі 0%. Відповідно до підпункту 266.2.2 пункту 266.2 статті 266 Кодексу гуртожитки не є об’єктом оподаткування;</w:t>
      </w:r>
      <w:r w:rsidRPr="00925DEF">
        <w:rPr>
          <w:rFonts w:ascii="Times New Roman" w:hAnsi="Times New Roman" w:cs="Times New Roman"/>
          <w:i/>
          <w:sz w:val="24"/>
          <w:lang w:val="uk-UA"/>
        </w:rPr>
        <w:t xml:space="preserve"> </w:t>
      </w:r>
    </w:p>
    <w:p w:rsidR="00925DEF" w:rsidRPr="00925DEF" w:rsidRDefault="00925DEF" w:rsidP="00925DEF">
      <w:pPr>
        <w:spacing w:after="0" w:line="240" w:lineRule="auto"/>
        <w:ind w:firstLine="709"/>
        <w:jc w:val="both"/>
        <w:rPr>
          <w:rFonts w:ascii="Times New Roman" w:hAnsi="Times New Roman" w:cs="Times New Roman"/>
          <w:i/>
          <w:lang w:val="uk-UA" w:eastAsia="uk-UA"/>
        </w:rPr>
      </w:pPr>
      <w:r w:rsidRPr="00925DEF">
        <w:rPr>
          <w:rFonts w:ascii="Times New Roman" w:hAnsi="Times New Roman" w:cs="Times New Roman"/>
          <w:sz w:val="28"/>
          <w:szCs w:val="28"/>
          <w:lang w:val="uk-UA"/>
        </w:rPr>
        <w:t xml:space="preserve">- для будівель архіву (код 1262.5 «Будівлі архіву») – 0,09%, 0,10%, 0,11%, </w:t>
      </w:r>
      <w:r w:rsidRPr="00925DEF">
        <w:rPr>
          <w:rFonts w:ascii="Times New Roman" w:hAnsi="Times New Roman" w:cs="Times New Roman"/>
          <w:iCs/>
          <w:sz w:val="28"/>
          <w:szCs w:val="28"/>
          <w:lang w:val="uk-UA"/>
        </w:rPr>
        <w:t xml:space="preserve">залежно від місця розташування (зональності) об’єктів. </w:t>
      </w:r>
      <w:r w:rsidRPr="00925DEF">
        <w:rPr>
          <w:rFonts w:ascii="Times New Roman" w:hAnsi="Times New Roman" w:cs="Times New Roman"/>
          <w:sz w:val="28"/>
          <w:szCs w:val="28"/>
          <w:lang w:val="uk-UA"/>
        </w:rPr>
        <w:t xml:space="preserve">За даними Криворізьких управлінь ГУ ДПС у Дніпропетровській області (листи від 05.04.2020 №2080/9/04-36-57-40, 12.05.2020 №2135/9/04-36-56-50) </w:t>
      </w:r>
      <w:r w:rsidRPr="00925DEF">
        <w:rPr>
          <w:rFonts w:ascii="Times New Roman" w:hAnsi="Times New Roman" w:cs="Times New Roman"/>
          <w:sz w:val="28"/>
          <w:szCs w:val="28"/>
          <w:lang w:val="uk-UA" w:eastAsia="uk-UA"/>
        </w:rPr>
        <w:t xml:space="preserve">за кодом класифікації будівель та споруд 1262.5 «Будівлі архівів» не обліковуються </w:t>
      </w:r>
      <w:r w:rsidRPr="00925DEF">
        <w:rPr>
          <w:rFonts w:ascii="Times New Roman" w:hAnsi="Times New Roman" w:cs="Times New Roman"/>
          <w:sz w:val="28"/>
          <w:szCs w:val="28"/>
          <w:lang w:val="uk-UA"/>
        </w:rPr>
        <w:t>об’єкти нерухомості, що перебувають у приватній власності юридичних осіб;</w:t>
      </w:r>
      <w:r w:rsidRPr="00925DEF">
        <w:rPr>
          <w:rFonts w:ascii="Times New Roman" w:hAnsi="Times New Roman" w:cs="Times New Roman"/>
          <w:i/>
          <w:lang w:val="uk-UA" w:eastAsia="uk-UA"/>
        </w:rPr>
        <w:t xml:space="preserve"> </w:t>
      </w:r>
    </w:p>
    <w:p w:rsidR="00925DEF" w:rsidRPr="00925DEF" w:rsidRDefault="00925DEF" w:rsidP="00925DEF">
      <w:pPr>
        <w:pStyle w:val="rvps2"/>
        <w:shd w:val="clear" w:color="auto" w:fill="FFFFFF"/>
        <w:spacing w:before="0" w:beforeAutospacing="0" w:after="0" w:afterAutospacing="0"/>
        <w:ind w:firstLine="709"/>
        <w:jc w:val="both"/>
        <w:rPr>
          <w:sz w:val="28"/>
          <w:szCs w:val="28"/>
          <w:lang w:val="uk-UA" w:eastAsia="uk-UA"/>
        </w:rPr>
      </w:pPr>
      <w:r w:rsidRPr="00925DEF">
        <w:rPr>
          <w:sz w:val="28"/>
          <w:szCs w:val="28"/>
          <w:shd w:val="clear" w:color="auto" w:fill="FFFFFF"/>
          <w:lang w:val="uk-UA"/>
        </w:rPr>
        <w:t xml:space="preserve">- для будівель </w:t>
      </w:r>
      <w:r w:rsidRPr="00925DEF">
        <w:rPr>
          <w:sz w:val="28"/>
          <w:szCs w:val="28"/>
          <w:lang w:val="uk-UA"/>
        </w:rPr>
        <w:t>метеорологічних станцій, обсерваторій (код 1263.8)                     у розмірі 0,49%, 0,50%, 0,51%</w:t>
      </w:r>
      <w:r w:rsidRPr="00925DEF">
        <w:rPr>
          <w:iCs/>
          <w:sz w:val="28"/>
          <w:szCs w:val="28"/>
          <w:lang w:val="uk-UA"/>
        </w:rPr>
        <w:t xml:space="preserve"> залежно від місця розташування (зональ-               ності) об’єктів</w:t>
      </w:r>
      <w:r w:rsidRPr="00925DEF">
        <w:rPr>
          <w:sz w:val="28"/>
          <w:szCs w:val="28"/>
          <w:lang w:val="uk-UA"/>
        </w:rPr>
        <w:t>. За даними Криворізьких управлінь ГУ ДПС у Дніпро-петровській області (листи від 04.05.2020 №2080/9/04-36-57-40, 12.05.2020 №2135/9/04-36-56-50) за вищезазначеними кодами</w:t>
      </w:r>
      <w:r w:rsidRPr="00925DEF">
        <w:rPr>
          <w:i/>
          <w:sz w:val="28"/>
          <w:szCs w:val="28"/>
          <w:lang w:val="uk-UA"/>
        </w:rPr>
        <w:t xml:space="preserve"> </w:t>
      </w:r>
      <w:r w:rsidRPr="00925DEF">
        <w:rPr>
          <w:sz w:val="28"/>
          <w:szCs w:val="28"/>
          <w:lang w:val="uk-UA"/>
        </w:rPr>
        <w:t xml:space="preserve">в місті не обліковуються об’єкти нерухомості, що перебувають у приватній власності юридичних осіб; </w:t>
      </w:r>
    </w:p>
    <w:p w:rsidR="00925DEF" w:rsidRPr="00F375AF" w:rsidRDefault="00925DEF" w:rsidP="00F375AF">
      <w:pPr>
        <w:pStyle w:val="af3"/>
        <w:spacing w:after="0"/>
        <w:ind w:right="23"/>
        <w:jc w:val="both"/>
        <w:rPr>
          <w:rFonts w:ascii="Times New Roman" w:hAnsi="Times New Roman"/>
          <w:sz w:val="28"/>
          <w:szCs w:val="28"/>
        </w:rPr>
      </w:pPr>
      <w:r w:rsidRPr="00925DEF">
        <w:rPr>
          <w:rFonts w:ascii="Times New Roman" w:hAnsi="Times New Roman"/>
          <w:szCs w:val="28"/>
          <w:lang w:eastAsia="uk-UA"/>
        </w:rPr>
        <w:tab/>
      </w:r>
      <w:r w:rsidRPr="00F375AF">
        <w:rPr>
          <w:rFonts w:ascii="Times New Roman" w:hAnsi="Times New Roman"/>
          <w:sz w:val="28"/>
          <w:szCs w:val="28"/>
          <w:lang w:eastAsia="uk-UA"/>
        </w:rPr>
        <w:t xml:space="preserve">- для пам’яток історії та архітектури, меморіалів, археологічних розкопів (код 1273 «Пам’ятки історичні та такі, що охороняються державою»)  у розмірі 0,090%, 0,100%, 0,110% (на 2021 рік не визначено розмір ставки податку). </w:t>
      </w:r>
      <w:r w:rsidRPr="00F375AF">
        <w:rPr>
          <w:rFonts w:ascii="Times New Roman" w:hAnsi="Times New Roman"/>
          <w:sz w:val="28"/>
          <w:szCs w:val="28"/>
          <w:shd w:val="clear" w:color="auto" w:fill="FFFFFF"/>
        </w:rPr>
        <w:t>У місті під статус пам’яток історії та архітектури</w:t>
      </w:r>
      <w:r w:rsidRPr="00F375AF">
        <w:rPr>
          <w:rFonts w:ascii="Times New Roman" w:hAnsi="Times New Roman"/>
          <w:sz w:val="28"/>
          <w:szCs w:val="28"/>
        </w:rPr>
        <w:t xml:space="preserve"> підпадає будівля кінотеатру імені В.І. Леніна, що перебуває у власності культового закладу. Відповідно до вимог Кодексу вона не є об’єктом оподаткування.</w:t>
      </w:r>
    </w:p>
    <w:p w:rsidR="00925DEF" w:rsidRPr="00925DEF" w:rsidRDefault="00925DEF" w:rsidP="00925DEF">
      <w:pPr>
        <w:spacing w:after="0" w:line="240" w:lineRule="auto"/>
        <w:ind w:firstLine="448"/>
        <w:jc w:val="both"/>
        <w:rPr>
          <w:rFonts w:ascii="Times New Roman" w:hAnsi="Times New Roman" w:cs="Times New Roman"/>
          <w:sz w:val="28"/>
          <w:szCs w:val="28"/>
          <w:lang w:val="uk-UA" w:eastAsia="uk-UA"/>
        </w:rPr>
      </w:pPr>
      <w:r w:rsidRPr="00925DEF">
        <w:rPr>
          <w:rFonts w:ascii="Times New Roman" w:hAnsi="Times New Roman" w:cs="Times New Roman"/>
          <w:sz w:val="28"/>
          <w:szCs w:val="28"/>
          <w:lang w:val="uk-UA"/>
        </w:rPr>
        <w:tab/>
        <w:t>Для грального бізнесу ставка податку не змінюється з 2019 року й у тому ж розмірі пропонується – 1,50%. Такий розмір п</w:t>
      </w:r>
      <w:r w:rsidRPr="00925DEF">
        <w:rPr>
          <w:rFonts w:ascii="Times New Roman" w:hAnsi="Times New Roman" w:cs="Times New Roman"/>
          <w:color w:val="000000"/>
          <w:sz w:val="28"/>
          <w:szCs w:val="28"/>
          <w:lang w:val="uk-UA"/>
        </w:rPr>
        <w:t>ояснюється тим, що</w:t>
      </w:r>
      <w:r w:rsidRPr="00925DEF">
        <w:rPr>
          <w:rFonts w:ascii="Times New Roman" w:hAnsi="Times New Roman" w:cs="Times New Roman"/>
          <w:sz w:val="28"/>
          <w:szCs w:val="28"/>
          <w:lang w:val="uk-UA"/>
        </w:rPr>
        <w:t xml:space="preserve"> гральна індустрія – це один з найприбутковіших і найперспективніших напрямів бізнесу. Згідно з </w:t>
      </w:r>
      <w:r w:rsidRPr="00925DEF">
        <w:rPr>
          <w:rFonts w:ascii="Times New Roman" w:hAnsi="Times New Roman" w:cs="Times New Roman"/>
          <w:sz w:val="28"/>
          <w:szCs w:val="28"/>
          <w:lang w:val="uk-UA" w:eastAsia="uk-UA"/>
        </w:rPr>
        <w:t xml:space="preserve">аналізом </w:t>
      </w:r>
      <w:r w:rsidRPr="00925DEF">
        <w:rPr>
          <w:rFonts w:ascii="Times New Roman" w:hAnsi="Times New Roman" w:cs="Times New Roman"/>
          <w:sz w:val="28"/>
          <w:szCs w:val="28"/>
          <w:lang w:val="uk-UA"/>
        </w:rPr>
        <w:t>європейського досвіду у сфері азартних ігор – гральний бізнес майже в усіх країнах Європи є легальним сектором еконо-             міки, що забезпечує великі надходження до бюджетів цих країн (</w:t>
      </w:r>
      <w:hyperlink r:id="rId19" w:history="1">
        <w:r w:rsidRPr="00925DEF">
          <w:rPr>
            <w:rStyle w:val="a5"/>
            <w:rFonts w:ascii="Times New Roman" w:hAnsi="Times New Roman" w:cs="Times New Roman"/>
            <w:sz w:val="28"/>
            <w:szCs w:val="28"/>
            <w:lang w:val="uk-UA"/>
          </w:rPr>
          <w:t>http://www.investplan.com.ua</w:t>
        </w:r>
      </w:hyperlink>
      <w:r w:rsidRPr="00925DEF">
        <w:rPr>
          <w:rFonts w:ascii="Times New Roman" w:hAnsi="Times New Roman" w:cs="Times New Roman"/>
          <w:sz w:val="28"/>
          <w:szCs w:val="28"/>
          <w:lang w:val="uk-UA"/>
        </w:rPr>
        <w:t xml:space="preserve"> /pdf/11_2017/13.pdf). З 12.08.2020 набув чинності </w:t>
      </w:r>
      <w:r w:rsidRPr="00925DEF">
        <w:rPr>
          <w:rFonts w:ascii="Times New Roman" w:hAnsi="Times New Roman" w:cs="Times New Roman"/>
          <w:sz w:val="28"/>
          <w:szCs w:val="28"/>
        </w:rPr>
        <w:t xml:space="preserve">Закон України </w:t>
      </w:r>
      <w:r w:rsidRPr="00925DEF">
        <w:rPr>
          <w:rFonts w:ascii="Times New Roman" w:hAnsi="Times New Roman" w:cs="Times New Roman"/>
          <w:sz w:val="28"/>
          <w:szCs w:val="28"/>
          <w:lang w:val="uk-UA"/>
        </w:rPr>
        <w:t>«</w:t>
      </w:r>
      <w:r w:rsidRPr="00925DEF">
        <w:rPr>
          <w:rFonts w:ascii="Times New Roman" w:hAnsi="Times New Roman" w:cs="Times New Roman"/>
          <w:sz w:val="28"/>
          <w:szCs w:val="28"/>
        </w:rPr>
        <w:t>Про державне регулювання діяльності щодо організації та проведення азартних ігор</w:t>
      </w:r>
      <w:r w:rsidRPr="00925DEF">
        <w:rPr>
          <w:rFonts w:ascii="Times New Roman" w:hAnsi="Times New Roman" w:cs="Times New Roman"/>
          <w:sz w:val="28"/>
          <w:szCs w:val="28"/>
          <w:lang w:val="uk-UA"/>
        </w:rPr>
        <w:t xml:space="preserve">», яким визначено </w:t>
      </w:r>
      <w:r w:rsidRPr="00925DEF">
        <w:rPr>
          <w:rFonts w:ascii="Times New Roman" w:hAnsi="Times New Roman" w:cs="Times New Roman"/>
          <w:sz w:val="28"/>
          <w:szCs w:val="28"/>
          <w:lang w:val="uk-UA" w:eastAsia="uk-UA"/>
        </w:rPr>
        <w:t>територію спеціальної гральної зони для:</w:t>
      </w:r>
    </w:p>
    <w:p w:rsidR="00925DEF" w:rsidRPr="00925DEF" w:rsidRDefault="00925DEF" w:rsidP="00925DEF">
      <w:pPr>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28"/>
          <w:szCs w:val="28"/>
          <w:lang w:val="uk-UA" w:eastAsia="uk-UA"/>
        </w:rPr>
        <w:t>- гральних закладів казино – готелі (будівлі, комплексу будівель) категорії «п’ять зірок» та/або «чотири зірки» з номерним фондом не менше 100 (ста) номерів для інших населених пунктів;</w:t>
      </w:r>
    </w:p>
    <w:p w:rsidR="00925DEF" w:rsidRPr="00925DEF" w:rsidRDefault="00925DEF" w:rsidP="00925DEF">
      <w:pPr>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28"/>
          <w:szCs w:val="28"/>
          <w:lang w:val="uk-UA" w:eastAsia="uk-UA"/>
        </w:rPr>
        <w:t>- розташування букмекерських пунктів – будівлі, у яких розташовані готелі категорії «три зірки», «чотири зірки» та «п’ять зірок» з номерним фондом не менше 25 (двадцяти п’яти) номерів для інших населених пунктів.</w:t>
      </w:r>
    </w:p>
    <w:p w:rsidR="00925DEF" w:rsidRPr="00925DEF" w:rsidRDefault="00925DEF" w:rsidP="00925DEF">
      <w:pPr>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28"/>
          <w:szCs w:val="28"/>
          <w:lang w:val="uk-UA" w:eastAsia="uk-UA"/>
        </w:rPr>
        <w:t xml:space="preserve">На теперішній час за даними контролюючих органів не облікуються такі об’єкти нерухомості. </w:t>
      </w:r>
    </w:p>
    <w:p w:rsidR="00925DEF" w:rsidRPr="00925DEF" w:rsidRDefault="00925DEF" w:rsidP="00925DEF">
      <w:pPr>
        <w:pStyle w:val="NoSpacing"/>
        <w:ind w:firstLine="709"/>
        <w:jc w:val="both"/>
        <w:rPr>
          <w:sz w:val="28"/>
          <w:szCs w:val="28"/>
          <w:lang w:val="uk-UA"/>
        </w:rPr>
      </w:pPr>
      <w:r w:rsidRPr="00925DEF">
        <w:rPr>
          <w:sz w:val="28"/>
          <w:szCs w:val="28"/>
          <w:lang w:val="uk-UA"/>
        </w:rPr>
        <w:t xml:space="preserve">Вартість за 1 кв. м нерухомості може змінюватися в разі зміни розміру мінімальної заробітної плати на законодавчому рівні. </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Сфера дії регуляторного акта розповсюджується на вищезазначених платників податку – власників</w:t>
      </w:r>
      <w:r w:rsidRPr="00925DEF">
        <w:rPr>
          <w:rFonts w:ascii="Times New Roman" w:hAnsi="Times New Roman"/>
          <w:color w:val="FF0000"/>
          <w:sz w:val="28"/>
          <w:szCs w:val="28"/>
          <w:lang w:val="uk-UA"/>
        </w:rPr>
        <w:t xml:space="preserve"> </w:t>
      </w:r>
      <w:r w:rsidRPr="00925DEF">
        <w:rPr>
          <w:rFonts w:ascii="Times New Roman" w:hAnsi="Times New Roman"/>
          <w:sz w:val="28"/>
          <w:szCs w:val="28"/>
          <w:lang w:val="uk-UA"/>
        </w:rPr>
        <w:t>об’єктів нерухомості, розташованих на території міста Кривого Рогу.</w:t>
      </w:r>
    </w:p>
    <w:p w:rsidR="00925DEF" w:rsidRPr="00925DEF" w:rsidRDefault="00925DEF" w:rsidP="00925DEF">
      <w:pPr>
        <w:pStyle w:val="NoSpacing"/>
        <w:ind w:firstLine="709"/>
        <w:jc w:val="both"/>
        <w:rPr>
          <w:sz w:val="28"/>
          <w:szCs w:val="28"/>
          <w:lang w:val="uk-UA"/>
        </w:rPr>
      </w:pPr>
      <w:r w:rsidRPr="00925DEF">
        <w:rPr>
          <w:sz w:val="28"/>
          <w:szCs w:val="28"/>
          <w:lang w:val="uk-UA"/>
        </w:rPr>
        <w:lastRenderedPageBreak/>
        <w:t>За інформацією Головного управління ДПС у Дніпропетровській області (листи від 20.01.2021 №156/5/04-36-04-10, 25.01.2021 №310/5/04-36-11-08) прогнозована чисельність платників податку на нерухоме майно, відмінне від земельної ділянки, на 2022 рік – 11 705  осіб,  2023 рік  – 11 913 осіб, 2024 рік –11 930 осіб, прогнозні надходження до зведеного бюджету Криворізької міської територіальної громади  від сплати податку – 112,23 млн грн.</w:t>
      </w:r>
    </w:p>
    <w:p w:rsidR="00925DEF" w:rsidRPr="00925DEF" w:rsidRDefault="00925DEF" w:rsidP="00925DEF">
      <w:pPr>
        <w:pStyle w:val="NoSpacing"/>
        <w:ind w:firstLine="709"/>
        <w:jc w:val="both"/>
        <w:rPr>
          <w:sz w:val="28"/>
          <w:szCs w:val="28"/>
          <w:lang w:val="uk-UA"/>
        </w:rPr>
      </w:pPr>
    </w:p>
    <w:p w:rsidR="00925DEF" w:rsidRPr="00925DEF" w:rsidRDefault="00925DEF" w:rsidP="00925DEF">
      <w:pPr>
        <w:pStyle w:val="a7"/>
        <w:jc w:val="right"/>
        <w:rPr>
          <w:rFonts w:ascii="Times New Roman" w:hAnsi="Times New Roman"/>
          <w:i/>
          <w:sz w:val="24"/>
          <w:szCs w:val="24"/>
          <w:lang w:val="uk-UA"/>
        </w:rPr>
      </w:pPr>
      <w:bookmarkStart w:id="2" w:name="n14359"/>
      <w:bookmarkEnd w:id="2"/>
      <w:r w:rsidRPr="00925DEF">
        <w:rPr>
          <w:rFonts w:ascii="Times New Roman" w:hAnsi="Times New Roman"/>
          <w:i/>
          <w:sz w:val="24"/>
          <w:szCs w:val="24"/>
          <w:lang w:val="uk-UA"/>
        </w:rPr>
        <w:t>Таблиця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992"/>
        <w:gridCol w:w="850"/>
        <w:gridCol w:w="1134"/>
        <w:gridCol w:w="993"/>
        <w:gridCol w:w="850"/>
        <w:gridCol w:w="1134"/>
        <w:gridCol w:w="992"/>
      </w:tblGrid>
      <w:tr w:rsidR="00925DEF" w:rsidRPr="00925DEF" w:rsidTr="009B1044">
        <w:tc>
          <w:tcPr>
            <w:tcW w:w="2694" w:type="dxa"/>
            <w:vMerge w:val="restart"/>
            <w:shd w:val="clear" w:color="auto" w:fill="auto"/>
          </w:tcPr>
          <w:p w:rsidR="00925DEF" w:rsidRPr="00925DEF" w:rsidRDefault="00925DEF" w:rsidP="00925DEF">
            <w:pPr>
              <w:pStyle w:val="ae"/>
              <w:ind w:firstLine="0"/>
              <w:jc w:val="center"/>
              <w:rPr>
                <w:b/>
                <w:i/>
                <w:sz w:val="24"/>
                <w:szCs w:val="24"/>
              </w:rPr>
            </w:pPr>
            <w:r w:rsidRPr="00925DEF">
              <w:rPr>
                <w:b/>
                <w:i/>
                <w:sz w:val="24"/>
                <w:szCs w:val="24"/>
              </w:rPr>
              <w:t>Показники</w:t>
            </w:r>
          </w:p>
        </w:tc>
        <w:tc>
          <w:tcPr>
            <w:tcW w:w="2976" w:type="dxa"/>
            <w:gridSpan w:val="3"/>
            <w:shd w:val="clear" w:color="auto" w:fill="auto"/>
          </w:tcPr>
          <w:p w:rsidR="00925DEF" w:rsidRPr="00925DEF" w:rsidRDefault="00925DEF" w:rsidP="00925DEF">
            <w:pPr>
              <w:pStyle w:val="ae"/>
              <w:ind w:firstLine="0"/>
              <w:jc w:val="center"/>
              <w:rPr>
                <w:b/>
                <w:i/>
                <w:sz w:val="24"/>
                <w:szCs w:val="24"/>
              </w:rPr>
            </w:pPr>
            <w:r w:rsidRPr="00925DEF">
              <w:rPr>
                <w:b/>
                <w:i/>
                <w:sz w:val="24"/>
                <w:szCs w:val="24"/>
              </w:rPr>
              <w:t>Юридичні особи – власники об’єктів нерухомості</w:t>
            </w:r>
          </w:p>
        </w:tc>
        <w:tc>
          <w:tcPr>
            <w:tcW w:w="2977" w:type="dxa"/>
            <w:gridSpan w:val="3"/>
          </w:tcPr>
          <w:p w:rsidR="00925DEF" w:rsidRPr="00925DEF" w:rsidRDefault="00925DEF" w:rsidP="00925DEF">
            <w:pPr>
              <w:pStyle w:val="ae"/>
              <w:ind w:firstLine="0"/>
              <w:jc w:val="center"/>
              <w:rPr>
                <w:b/>
                <w:i/>
                <w:sz w:val="24"/>
                <w:szCs w:val="24"/>
              </w:rPr>
            </w:pPr>
            <w:r w:rsidRPr="00925DEF">
              <w:rPr>
                <w:b/>
                <w:i/>
                <w:sz w:val="24"/>
                <w:szCs w:val="24"/>
              </w:rPr>
              <w:t>Фізичні особи – власники об’єктів нерухомості</w:t>
            </w:r>
          </w:p>
        </w:tc>
        <w:tc>
          <w:tcPr>
            <w:tcW w:w="992" w:type="dxa"/>
            <w:vMerge w:val="restart"/>
          </w:tcPr>
          <w:p w:rsidR="00925DEF" w:rsidRPr="00925DEF" w:rsidRDefault="00925DEF" w:rsidP="00925DEF">
            <w:pPr>
              <w:pStyle w:val="ae"/>
              <w:ind w:firstLine="0"/>
              <w:jc w:val="center"/>
              <w:rPr>
                <w:b/>
                <w:i/>
                <w:sz w:val="24"/>
                <w:szCs w:val="24"/>
              </w:rPr>
            </w:pPr>
            <w:r w:rsidRPr="00925DEF">
              <w:rPr>
                <w:b/>
                <w:i/>
                <w:sz w:val="24"/>
                <w:szCs w:val="24"/>
              </w:rPr>
              <w:t>Разом</w:t>
            </w:r>
          </w:p>
        </w:tc>
      </w:tr>
      <w:tr w:rsidR="00925DEF" w:rsidRPr="00925DEF" w:rsidTr="009B1044">
        <w:tc>
          <w:tcPr>
            <w:tcW w:w="2694" w:type="dxa"/>
            <w:vMerge/>
            <w:shd w:val="clear" w:color="auto" w:fill="auto"/>
          </w:tcPr>
          <w:p w:rsidR="00925DEF" w:rsidRPr="00925DEF" w:rsidRDefault="00925DEF" w:rsidP="00925DEF">
            <w:pPr>
              <w:pStyle w:val="ae"/>
              <w:ind w:firstLine="0"/>
              <w:jc w:val="center"/>
              <w:rPr>
                <w:b/>
                <w:i/>
                <w:sz w:val="24"/>
                <w:szCs w:val="24"/>
              </w:rPr>
            </w:pPr>
          </w:p>
        </w:tc>
        <w:tc>
          <w:tcPr>
            <w:tcW w:w="992" w:type="dxa"/>
            <w:shd w:val="clear" w:color="auto" w:fill="auto"/>
          </w:tcPr>
          <w:p w:rsidR="00925DEF" w:rsidRPr="00925DEF" w:rsidRDefault="00925DEF" w:rsidP="00925DEF">
            <w:pPr>
              <w:pStyle w:val="ae"/>
              <w:ind w:firstLine="0"/>
              <w:jc w:val="center"/>
              <w:rPr>
                <w:b/>
                <w:i/>
                <w:sz w:val="24"/>
                <w:szCs w:val="24"/>
              </w:rPr>
            </w:pPr>
            <w:r w:rsidRPr="00925DEF">
              <w:rPr>
                <w:b/>
                <w:i/>
                <w:sz w:val="24"/>
                <w:szCs w:val="24"/>
              </w:rPr>
              <w:t>разом</w:t>
            </w:r>
          </w:p>
        </w:tc>
        <w:tc>
          <w:tcPr>
            <w:tcW w:w="850" w:type="dxa"/>
            <w:shd w:val="clear" w:color="auto" w:fill="auto"/>
          </w:tcPr>
          <w:p w:rsidR="00925DEF" w:rsidRPr="00925DEF" w:rsidRDefault="00925DEF" w:rsidP="00925DEF">
            <w:pPr>
              <w:pStyle w:val="ae"/>
              <w:ind w:firstLine="0"/>
              <w:jc w:val="center"/>
              <w:rPr>
                <w:b/>
                <w:i/>
                <w:sz w:val="24"/>
                <w:szCs w:val="24"/>
              </w:rPr>
            </w:pPr>
            <w:r w:rsidRPr="00925DEF">
              <w:rPr>
                <w:b/>
                <w:i/>
                <w:sz w:val="24"/>
                <w:szCs w:val="24"/>
              </w:rPr>
              <w:t xml:space="preserve">жит-лова </w:t>
            </w:r>
          </w:p>
        </w:tc>
        <w:tc>
          <w:tcPr>
            <w:tcW w:w="1134" w:type="dxa"/>
          </w:tcPr>
          <w:p w:rsidR="00925DEF" w:rsidRPr="00925DEF" w:rsidRDefault="00925DEF" w:rsidP="00925DEF">
            <w:pPr>
              <w:pStyle w:val="ae"/>
              <w:ind w:firstLine="0"/>
              <w:jc w:val="center"/>
              <w:rPr>
                <w:b/>
                <w:i/>
                <w:sz w:val="24"/>
                <w:szCs w:val="24"/>
              </w:rPr>
            </w:pPr>
            <w:r w:rsidRPr="00925DEF">
              <w:rPr>
                <w:b/>
                <w:i/>
                <w:sz w:val="24"/>
                <w:szCs w:val="24"/>
              </w:rPr>
              <w:t>нежит-лова</w:t>
            </w:r>
          </w:p>
        </w:tc>
        <w:tc>
          <w:tcPr>
            <w:tcW w:w="993" w:type="dxa"/>
          </w:tcPr>
          <w:p w:rsidR="00925DEF" w:rsidRPr="00925DEF" w:rsidRDefault="00925DEF" w:rsidP="00925DEF">
            <w:pPr>
              <w:pStyle w:val="ae"/>
              <w:ind w:firstLine="0"/>
              <w:jc w:val="center"/>
              <w:rPr>
                <w:b/>
                <w:i/>
                <w:sz w:val="24"/>
                <w:szCs w:val="24"/>
              </w:rPr>
            </w:pPr>
            <w:r w:rsidRPr="00925DEF">
              <w:rPr>
                <w:b/>
                <w:i/>
                <w:sz w:val="24"/>
                <w:szCs w:val="24"/>
              </w:rPr>
              <w:t>разом</w:t>
            </w:r>
          </w:p>
        </w:tc>
        <w:tc>
          <w:tcPr>
            <w:tcW w:w="850" w:type="dxa"/>
            <w:shd w:val="clear" w:color="auto" w:fill="auto"/>
          </w:tcPr>
          <w:p w:rsidR="00925DEF" w:rsidRPr="00925DEF" w:rsidRDefault="00925DEF" w:rsidP="00925DEF">
            <w:pPr>
              <w:pStyle w:val="ae"/>
              <w:ind w:firstLine="0"/>
              <w:jc w:val="center"/>
              <w:rPr>
                <w:b/>
                <w:i/>
                <w:sz w:val="24"/>
                <w:szCs w:val="24"/>
              </w:rPr>
            </w:pPr>
            <w:r w:rsidRPr="00925DEF">
              <w:rPr>
                <w:b/>
                <w:i/>
                <w:sz w:val="24"/>
                <w:szCs w:val="24"/>
              </w:rPr>
              <w:t xml:space="preserve">жит-лова </w:t>
            </w:r>
          </w:p>
        </w:tc>
        <w:tc>
          <w:tcPr>
            <w:tcW w:w="1134" w:type="dxa"/>
            <w:shd w:val="clear" w:color="auto" w:fill="auto"/>
          </w:tcPr>
          <w:p w:rsidR="00925DEF" w:rsidRPr="00925DEF" w:rsidRDefault="00925DEF" w:rsidP="00925DEF">
            <w:pPr>
              <w:pStyle w:val="ae"/>
              <w:ind w:firstLine="0"/>
              <w:jc w:val="center"/>
              <w:rPr>
                <w:b/>
                <w:i/>
                <w:sz w:val="24"/>
                <w:szCs w:val="24"/>
              </w:rPr>
            </w:pPr>
            <w:r w:rsidRPr="00925DEF">
              <w:rPr>
                <w:b/>
                <w:i/>
                <w:sz w:val="24"/>
                <w:szCs w:val="24"/>
              </w:rPr>
              <w:t xml:space="preserve">нежит-лова </w:t>
            </w:r>
          </w:p>
        </w:tc>
        <w:tc>
          <w:tcPr>
            <w:tcW w:w="992" w:type="dxa"/>
            <w:vMerge/>
          </w:tcPr>
          <w:p w:rsidR="00925DEF" w:rsidRPr="00925DEF" w:rsidRDefault="00925DEF" w:rsidP="00925DEF">
            <w:pPr>
              <w:pStyle w:val="ae"/>
              <w:ind w:firstLine="0"/>
              <w:jc w:val="center"/>
              <w:rPr>
                <w:b/>
                <w:i/>
                <w:sz w:val="24"/>
                <w:szCs w:val="24"/>
              </w:rPr>
            </w:pP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Чисельність платників податку, осіб:</w:t>
            </w:r>
          </w:p>
        </w:tc>
        <w:tc>
          <w:tcPr>
            <w:tcW w:w="992" w:type="dxa"/>
            <w:shd w:val="clear" w:color="auto" w:fill="auto"/>
          </w:tcPr>
          <w:p w:rsidR="00925DEF" w:rsidRPr="00925DEF" w:rsidRDefault="00925DEF" w:rsidP="00925DEF">
            <w:pPr>
              <w:pStyle w:val="ae"/>
              <w:ind w:firstLine="0"/>
              <w:jc w:val="center"/>
              <w:rPr>
                <w:sz w:val="24"/>
                <w:szCs w:val="24"/>
                <w:lang w:val="ru-RU"/>
              </w:rPr>
            </w:pPr>
          </w:p>
        </w:tc>
        <w:tc>
          <w:tcPr>
            <w:tcW w:w="850" w:type="dxa"/>
            <w:shd w:val="clear" w:color="auto" w:fill="auto"/>
          </w:tcPr>
          <w:p w:rsidR="00925DEF" w:rsidRPr="00925DEF" w:rsidRDefault="00925DEF" w:rsidP="00925DEF">
            <w:pPr>
              <w:pStyle w:val="ae"/>
              <w:ind w:firstLine="0"/>
              <w:jc w:val="center"/>
              <w:rPr>
                <w:sz w:val="24"/>
                <w:szCs w:val="24"/>
                <w:lang w:val="ru-RU"/>
              </w:rPr>
            </w:pPr>
          </w:p>
        </w:tc>
        <w:tc>
          <w:tcPr>
            <w:tcW w:w="1134" w:type="dxa"/>
          </w:tcPr>
          <w:p w:rsidR="00925DEF" w:rsidRPr="00925DEF" w:rsidRDefault="00925DEF" w:rsidP="00925DEF">
            <w:pPr>
              <w:pStyle w:val="ae"/>
              <w:ind w:firstLine="0"/>
              <w:jc w:val="center"/>
              <w:rPr>
                <w:sz w:val="24"/>
                <w:szCs w:val="24"/>
                <w:lang w:val="ru-RU"/>
              </w:rPr>
            </w:pPr>
          </w:p>
        </w:tc>
        <w:tc>
          <w:tcPr>
            <w:tcW w:w="993" w:type="dxa"/>
          </w:tcPr>
          <w:p w:rsidR="00925DEF" w:rsidRPr="00925DEF" w:rsidRDefault="00925DEF" w:rsidP="00925DEF">
            <w:pPr>
              <w:pStyle w:val="ae"/>
              <w:ind w:firstLine="0"/>
              <w:jc w:val="center"/>
              <w:rPr>
                <w:sz w:val="24"/>
                <w:szCs w:val="24"/>
                <w:lang w:val="ru-RU"/>
              </w:rPr>
            </w:pPr>
          </w:p>
        </w:tc>
        <w:tc>
          <w:tcPr>
            <w:tcW w:w="850" w:type="dxa"/>
            <w:shd w:val="clear" w:color="auto" w:fill="auto"/>
          </w:tcPr>
          <w:p w:rsidR="00925DEF" w:rsidRPr="00925DEF" w:rsidRDefault="00925DEF" w:rsidP="00925DEF">
            <w:pPr>
              <w:pStyle w:val="ae"/>
              <w:ind w:firstLine="0"/>
              <w:jc w:val="center"/>
              <w:rPr>
                <w:sz w:val="24"/>
                <w:szCs w:val="24"/>
                <w:lang w:val="ru-RU"/>
              </w:rPr>
            </w:pPr>
          </w:p>
        </w:tc>
        <w:tc>
          <w:tcPr>
            <w:tcW w:w="1134" w:type="dxa"/>
            <w:shd w:val="clear" w:color="auto" w:fill="auto"/>
          </w:tcPr>
          <w:p w:rsidR="00925DEF" w:rsidRPr="00925DEF" w:rsidRDefault="00925DEF" w:rsidP="00925DEF">
            <w:pPr>
              <w:pStyle w:val="ae"/>
              <w:ind w:firstLine="0"/>
              <w:jc w:val="center"/>
              <w:rPr>
                <w:sz w:val="24"/>
                <w:szCs w:val="24"/>
              </w:rPr>
            </w:pPr>
          </w:p>
        </w:tc>
        <w:tc>
          <w:tcPr>
            <w:tcW w:w="992" w:type="dxa"/>
          </w:tcPr>
          <w:p w:rsidR="00925DEF" w:rsidRPr="00925DEF" w:rsidRDefault="00925DEF" w:rsidP="00925DEF">
            <w:pPr>
              <w:pStyle w:val="ae"/>
              <w:ind w:firstLine="0"/>
              <w:jc w:val="center"/>
              <w:rPr>
                <w:sz w:val="24"/>
                <w:szCs w:val="24"/>
              </w:rPr>
            </w:pPr>
          </w:p>
        </w:tc>
      </w:tr>
      <w:tr w:rsidR="00925DEF" w:rsidRPr="00925DEF" w:rsidTr="009B1044">
        <w:tc>
          <w:tcPr>
            <w:tcW w:w="2694" w:type="dxa"/>
            <w:tcBorders>
              <w:bottom w:val="nil"/>
            </w:tcBorders>
            <w:shd w:val="clear" w:color="auto" w:fill="auto"/>
          </w:tcPr>
          <w:p w:rsidR="00925DEF" w:rsidRPr="00925DEF" w:rsidRDefault="00925DEF" w:rsidP="00925DEF">
            <w:pPr>
              <w:pStyle w:val="ae"/>
              <w:ind w:firstLine="0"/>
              <w:rPr>
                <w:sz w:val="24"/>
                <w:szCs w:val="24"/>
              </w:rPr>
            </w:pPr>
            <w:r w:rsidRPr="00925DEF">
              <w:rPr>
                <w:sz w:val="24"/>
                <w:szCs w:val="24"/>
              </w:rPr>
              <w:t xml:space="preserve">- на 01.01.2021 </w:t>
            </w:r>
          </w:p>
        </w:tc>
        <w:tc>
          <w:tcPr>
            <w:tcW w:w="992"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1 382</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96</w:t>
            </w:r>
          </w:p>
        </w:tc>
        <w:tc>
          <w:tcPr>
            <w:tcW w:w="1134" w:type="dxa"/>
          </w:tcPr>
          <w:p w:rsidR="00925DEF" w:rsidRPr="00925DEF" w:rsidRDefault="00925DEF" w:rsidP="00925DEF">
            <w:pPr>
              <w:pStyle w:val="ae"/>
              <w:ind w:firstLine="0"/>
              <w:jc w:val="center"/>
              <w:rPr>
                <w:sz w:val="24"/>
                <w:szCs w:val="24"/>
                <w:lang w:val="ru-RU"/>
              </w:rPr>
            </w:pPr>
            <w:r w:rsidRPr="00925DEF">
              <w:rPr>
                <w:sz w:val="24"/>
                <w:szCs w:val="24"/>
                <w:lang w:val="ru-RU"/>
              </w:rPr>
              <w:t>1 286</w:t>
            </w:r>
          </w:p>
        </w:tc>
        <w:tc>
          <w:tcPr>
            <w:tcW w:w="993" w:type="dxa"/>
          </w:tcPr>
          <w:p w:rsidR="00925DEF" w:rsidRPr="00925DEF" w:rsidRDefault="00925DEF" w:rsidP="00925DEF">
            <w:pPr>
              <w:pStyle w:val="ae"/>
              <w:ind w:firstLine="0"/>
              <w:jc w:val="center"/>
              <w:rPr>
                <w:sz w:val="24"/>
                <w:szCs w:val="24"/>
                <w:lang w:val="ru-RU"/>
              </w:rPr>
            </w:pPr>
            <w:r w:rsidRPr="00925DEF">
              <w:rPr>
                <w:sz w:val="24"/>
                <w:szCs w:val="24"/>
                <w:lang w:val="ru-RU"/>
              </w:rPr>
              <w:t>10 109</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5 626</w:t>
            </w:r>
          </w:p>
        </w:tc>
        <w:tc>
          <w:tcPr>
            <w:tcW w:w="1134" w:type="dxa"/>
            <w:shd w:val="clear" w:color="auto" w:fill="auto"/>
          </w:tcPr>
          <w:p w:rsidR="00925DEF" w:rsidRPr="00925DEF" w:rsidRDefault="00925DEF" w:rsidP="00925DEF">
            <w:pPr>
              <w:pStyle w:val="ae"/>
              <w:ind w:firstLine="0"/>
              <w:jc w:val="center"/>
              <w:rPr>
                <w:sz w:val="24"/>
                <w:szCs w:val="24"/>
              </w:rPr>
            </w:pPr>
            <w:r w:rsidRPr="00925DEF">
              <w:rPr>
                <w:sz w:val="24"/>
                <w:szCs w:val="24"/>
              </w:rPr>
              <w:t>4 483</w:t>
            </w:r>
          </w:p>
        </w:tc>
        <w:tc>
          <w:tcPr>
            <w:tcW w:w="992" w:type="dxa"/>
          </w:tcPr>
          <w:p w:rsidR="00925DEF" w:rsidRPr="00925DEF" w:rsidRDefault="00925DEF" w:rsidP="00925DEF">
            <w:pPr>
              <w:pStyle w:val="ae"/>
              <w:ind w:firstLine="0"/>
              <w:jc w:val="center"/>
              <w:rPr>
                <w:sz w:val="24"/>
                <w:szCs w:val="24"/>
              </w:rPr>
            </w:pPr>
            <w:r w:rsidRPr="00925DEF">
              <w:rPr>
                <w:sz w:val="24"/>
                <w:szCs w:val="24"/>
              </w:rPr>
              <w:t>11 491</w:t>
            </w: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 прогнозована на 01.01.2022</w:t>
            </w:r>
          </w:p>
        </w:tc>
        <w:tc>
          <w:tcPr>
            <w:tcW w:w="992"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1 382</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96</w:t>
            </w:r>
          </w:p>
        </w:tc>
        <w:tc>
          <w:tcPr>
            <w:tcW w:w="1134" w:type="dxa"/>
          </w:tcPr>
          <w:p w:rsidR="00925DEF" w:rsidRPr="00925DEF" w:rsidRDefault="00925DEF" w:rsidP="00925DEF">
            <w:pPr>
              <w:pStyle w:val="ae"/>
              <w:ind w:firstLine="0"/>
              <w:jc w:val="center"/>
              <w:rPr>
                <w:sz w:val="24"/>
                <w:szCs w:val="24"/>
                <w:lang w:val="ru-RU"/>
              </w:rPr>
            </w:pPr>
            <w:r w:rsidRPr="00925DEF">
              <w:rPr>
                <w:sz w:val="24"/>
                <w:szCs w:val="24"/>
                <w:lang w:val="ru-RU"/>
              </w:rPr>
              <w:t>1286</w:t>
            </w:r>
          </w:p>
        </w:tc>
        <w:tc>
          <w:tcPr>
            <w:tcW w:w="993" w:type="dxa"/>
          </w:tcPr>
          <w:p w:rsidR="00925DEF" w:rsidRPr="00925DEF" w:rsidRDefault="00925DEF" w:rsidP="00925DEF">
            <w:pPr>
              <w:pStyle w:val="ae"/>
              <w:ind w:firstLine="0"/>
              <w:jc w:val="center"/>
              <w:rPr>
                <w:sz w:val="24"/>
                <w:szCs w:val="24"/>
                <w:lang w:val="ru-RU"/>
              </w:rPr>
            </w:pPr>
            <w:r w:rsidRPr="00925DEF">
              <w:rPr>
                <w:sz w:val="24"/>
                <w:szCs w:val="24"/>
                <w:lang w:val="ru-RU"/>
              </w:rPr>
              <w:t>10 323</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lang w:val="ru-RU"/>
              </w:rPr>
              <w:t>5 740</w:t>
            </w:r>
          </w:p>
        </w:tc>
        <w:tc>
          <w:tcPr>
            <w:tcW w:w="1134" w:type="dxa"/>
            <w:shd w:val="clear" w:color="auto" w:fill="auto"/>
          </w:tcPr>
          <w:p w:rsidR="00925DEF" w:rsidRPr="00925DEF" w:rsidRDefault="00925DEF" w:rsidP="00925DEF">
            <w:pPr>
              <w:pStyle w:val="ae"/>
              <w:ind w:firstLine="0"/>
              <w:jc w:val="center"/>
              <w:rPr>
                <w:sz w:val="24"/>
                <w:szCs w:val="24"/>
              </w:rPr>
            </w:pPr>
            <w:r w:rsidRPr="00925DEF">
              <w:rPr>
                <w:sz w:val="24"/>
                <w:szCs w:val="24"/>
              </w:rPr>
              <w:t>4 583</w:t>
            </w:r>
          </w:p>
        </w:tc>
        <w:tc>
          <w:tcPr>
            <w:tcW w:w="992" w:type="dxa"/>
          </w:tcPr>
          <w:p w:rsidR="00925DEF" w:rsidRPr="00925DEF" w:rsidRDefault="00925DEF" w:rsidP="00925DEF">
            <w:pPr>
              <w:pStyle w:val="ae"/>
              <w:ind w:firstLine="0"/>
              <w:jc w:val="center"/>
              <w:rPr>
                <w:sz w:val="24"/>
                <w:szCs w:val="24"/>
              </w:rPr>
            </w:pPr>
            <w:r w:rsidRPr="00925DEF">
              <w:rPr>
                <w:sz w:val="24"/>
                <w:szCs w:val="24"/>
              </w:rPr>
              <w:t>11 705</w:t>
            </w: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Відхилення (+/-)</w:t>
            </w:r>
          </w:p>
        </w:tc>
        <w:tc>
          <w:tcPr>
            <w:tcW w:w="992" w:type="dxa"/>
            <w:shd w:val="clear" w:color="auto" w:fill="auto"/>
          </w:tcPr>
          <w:p w:rsidR="00925DEF" w:rsidRPr="00925DEF" w:rsidRDefault="00925DEF" w:rsidP="00925DEF">
            <w:pPr>
              <w:pStyle w:val="ae"/>
              <w:ind w:firstLine="0"/>
              <w:jc w:val="center"/>
              <w:rPr>
                <w:sz w:val="24"/>
                <w:szCs w:val="24"/>
              </w:rPr>
            </w:pPr>
          </w:p>
        </w:tc>
        <w:tc>
          <w:tcPr>
            <w:tcW w:w="850" w:type="dxa"/>
            <w:shd w:val="clear" w:color="auto" w:fill="auto"/>
          </w:tcPr>
          <w:p w:rsidR="00925DEF" w:rsidRPr="00925DEF" w:rsidRDefault="00925DEF" w:rsidP="00925DEF">
            <w:pPr>
              <w:pStyle w:val="ae"/>
              <w:ind w:firstLine="0"/>
              <w:jc w:val="center"/>
              <w:rPr>
                <w:sz w:val="24"/>
                <w:szCs w:val="24"/>
              </w:rPr>
            </w:pPr>
          </w:p>
        </w:tc>
        <w:tc>
          <w:tcPr>
            <w:tcW w:w="1134" w:type="dxa"/>
          </w:tcPr>
          <w:p w:rsidR="00925DEF" w:rsidRPr="00925DEF" w:rsidRDefault="00925DEF" w:rsidP="00925DEF">
            <w:pPr>
              <w:pStyle w:val="ae"/>
              <w:ind w:firstLine="0"/>
              <w:jc w:val="center"/>
              <w:rPr>
                <w:sz w:val="24"/>
                <w:szCs w:val="24"/>
              </w:rPr>
            </w:pPr>
          </w:p>
        </w:tc>
        <w:tc>
          <w:tcPr>
            <w:tcW w:w="993" w:type="dxa"/>
          </w:tcPr>
          <w:p w:rsidR="00925DEF" w:rsidRPr="00925DEF" w:rsidRDefault="00925DEF" w:rsidP="00925DEF">
            <w:pPr>
              <w:pStyle w:val="ae"/>
              <w:ind w:firstLine="0"/>
              <w:jc w:val="center"/>
              <w:rPr>
                <w:sz w:val="24"/>
                <w:szCs w:val="24"/>
              </w:rPr>
            </w:pPr>
            <w:r w:rsidRPr="00925DEF">
              <w:rPr>
                <w:sz w:val="24"/>
                <w:szCs w:val="24"/>
              </w:rPr>
              <w:t>+214</w:t>
            </w:r>
          </w:p>
        </w:tc>
        <w:tc>
          <w:tcPr>
            <w:tcW w:w="850" w:type="dxa"/>
            <w:shd w:val="clear" w:color="auto" w:fill="auto"/>
          </w:tcPr>
          <w:p w:rsidR="00925DEF" w:rsidRPr="00925DEF" w:rsidRDefault="00925DEF" w:rsidP="00925DEF">
            <w:pPr>
              <w:pStyle w:val="ae"/>
              <w:ind w:firstLine="0"/>
              <w:jc w:val="center"/>
              <w:rPr>
                <w:sz w:val="24"/>
                <w:szCs w:val="24"/>
              </w:rPr>
            </w:pPr>
            <w:r w:rsidRPr="00925DEF">
              <w:rPr>
                <w:sz w:val="24"/>
                <w:szCs w:val="24"/>
              </w:rPr>
              <w:t>+114</w:t>
            </w:r>
          </w:p>
        </w:tc>
        <w:tc>
          <w:tcPr>
            <w:tcW w:w="1134" w:type="dxa"/>
            <w:shd w:val="clear" w:color="auto" w:fill="auto"/>
          </w:tcPr>
          <w:p w:rsidR="00925DEF" w:rsidRPr="00925DEF" w:rsidRDefault="00925DEF" w:rsidP="00925DEF">
            <w:pPr>
              <w:pStyle w:val="ae"/>
              <w:ind w:firstLine="0"/>
              <w:jc w:val="center"/>
              <w:rPr>
                <w:sz w:val="24"/>
                <w:szCs w:val="24"/>
              </w:rPr>
            </w:pPr>
            <w:r w:rsidRPr="00925DEF">
              <w:rPr>
                <w:sz w:val="24"/>
                <w:szCs w:val="24"/>
              </w:rPr>
              <w:t>+100</w:t>
            </w:r>
          </w:p>
        </w:tc>
        <w:tc>
          <w:tcPr>
            <w:tcW w:w="992" w:type="dxa"/>
          </w:tcPr>
          <w:p w:rsidR="00925DEF" w:rsidRPr="00925DEF" w:rsidRDefault="00925DEF" w:rsidP="00925DEF">
            <w:pPr>
              <w:pStyle w:val="ae"/>
              <w:ind w:firstLine="0"/>
              <w:jc w:val="center"/>
              <w:rPr>
                <w:sz w:val="24"/>
                <w:szCs w:val="24"/>
              </w:rPr>
            </w:pPr>
            <w:r w:rsidRPr="00925DEF">
              <w:rPr>
                <w:sz w:val="24"/>
                <w:szCs w:val="24"/>
              </w:rPr>
              <w:t>+214</w:t>
            </w:r>
          </w:p>
        </w:tc>
      </w:tr>
      <w:tr w:rsidR="00925DEF" w:rsidRPr="00925DEF" w:rsidTr="009B1044">
        <w:tc>
          <w:tcPr>
            <w:tcW w:w="2694" w:type="dxa"/>
            <w:shd w:val="clear" w:color="auto" w:fill="auto"/>
          </w:tcPr>
          <w:p w:rsidR="00925DEF" w:rsidRPr="00925DEF" w:rsidRDefault="00925DEF" w:rsidP="00925DEF">
            <w:pPr>
              <w:pStyle w:val="ae"/>
              <w:ind w:firstLine="0"/>
              <w:jc w:val="left"/>
              <w:rPr>
                <w:sz w:val="24"/>
                <w:szCs w:val="24"/>
              </w:rPr>
            </w:pPr>
            <w:r w:rsidRPr="00925DEF">
              <w:rPr>
                <w:sz w:val="24"/>
                <w:szCs w:val="24"/>
              </w:rPr>
              <w:t>Надходження, млн грн</w:t>
            </w:r>
            <w:r w:rsidRPr="00925DEF">
              <w:rPr>
                <w:spacing w:val="-20"/>
                <w:sz w:val="24"/>
                <w:szCs w:val="24"/>
              </w:rPr>
              <w:t>:</w:t>
            </w:r>
          </w:p>
        </w:tc>
        <w:tc>
          <w:tcPr>
            <w:tcW w:w="992" w:type="dxa"/>
            <w:shd w:val="clear" w:color="auto" w:fill="auto"/>
          </w:tcPr>
          <w:p w:rsidR="00925DEF" w:rsidRPr="00925DEF" w:rsidRDefault="00925DEF" w:rsidP="00925DEF">
            <w:pPr>
              <w:pStyle w:val="ae"/>
              <w:ind w:firstLine="0"/>
              <w:jc w:val="center"/>
              <w:rPr>
                <w:b/>
                <w:i/>
                <w:sz w:val="24"/>
                <w:szCs w:val="24"/>
              </w:rPr>
            </w:pPr>
          </w:p>
        </w:tc>
        <w:tc>
          <w:tcPr>
            <w:tcW w:w="850" w:type="dxa"/>
            <w:shd w:val="clear" w:color="auto" w:fill="auto"/>
          </w:tcPr>
          <w:p w:rsidR="00925DEF" w:rsidRPr="00925DEF" w:rsidRDefault="00925DEF" w:rsidP="00925DEF">
            <w:pPr>
              <w:pStyle w:val="ae"/>
              <w:ind w:firstLine="0"/>
              <w:jc w:val="center"/>
              <w:rPr>
                <w:sz w:val="24"/>
                <w:szCs w:val="24"/>
              </w:rPr>
            </w:pPr>
          </w:p>
        </w:tc>
        <w:tc>
          <w:tcPr>
            <w:tcW w:w="1134" w:type="dxa"/>
          </w:tcPr>
          <w:p w:rsidR="00925DEF" w:rsidRPr="00925DEF" w:rsidRDefault="00925DEF" w:rsidP="00925DEF">
            <w:pPr>
              <w:pStyle w:val="ae"/>
              <w:ind w:firstLine="0"/>
              <w:jc w:val="center"/>
              <w:rPr>
                <w:sz w:val="24"/>
                <w:szCs w:val="24"/>
              </w:rPr>
            </w:pPr>
          </w:p>
        </w:tc>
        <w:tc>
          <w:tcPr>
            <w:tcW w:w="993" w:type="dxa"/>
          </w:tcPr>
          <w:p w:rsidR="00925DEF" w:rsidRPr="00925DEF" w:rsidRDefault="00925DEF" w:rsidP="00925DEF">
            <w:pPr>
              <w:pStyle w:val="ae"/>
              <w:ind w:firstLine="0"/>
              <w:jc w:val="center"/>
              <w:rPr>
                <w:b/>
                <w:i/>
                <w:sz w:val="24"/>
                <w:szCs w:val="24"/>
              </w:rPr>
            </w:pPr>
          </w:p>
        </w:tc>
        <w:tc>
          <w:tcPr>
            <w:tcW w:w="850" w:type="dxa"/>
            <w:shd w:val="clear" w:color="auto" w:fill="auto"/>
          </w:tcPr>
          <w:p w:rsidR="00925DEF" w:rsidRPr="00925DEF" w:rsidRDefault="00925DEF" w:rsidP="00925DEF">
            <w:pPr>
              <w:pStyle w:val="ae"/>
              <w:ind w:firstLine="0"/>
              <w:jc w:val="center"/>
              <w:rPr>
                <w:sz w:val="24"/>
                <w:szCs w:val="24"/>
              </w:rPr>
            </w:pPr>
          </w:p>
        </w:tc>
        <w:tc>
          <w:tcPr>
            <w:tcW w:w="1134" w:type="dxa"/>
            <w:shd w:val="clear" w:color="auto" w:fill="auto"/>
          </w:tcPr>
          <w:p w:rsidR="00925DEF" w:rsidRPr="00925DEF" w:rsidRDefault="00925DEF" w:rsidP="00925DEF">
            <w:pPr>
              <w:pStyle w:val="ae"/>
              <w:ind w:firstLine="0"/>
              <w:jc w:val="center"/>
              <w:rPr>
                <w:sz w:val="24"/>
                <w:szCs w:val="24"/>
              </w:rPr>
            </w:pPr>
          </w:p>
        </w:tc>
        <w:tc>
          <w:tcPr>
            <w:tcW w:w="992" w:type="dxa"/>
          </w:tcPr>
          <w:p w:rsidR="00925DEF" w:rsidRPr="00925DEF" w:rsidRDefault="00925DEF" w:rsidP="00925DEF">
            <w:pPr>
              <w:pStyle w:val="ae"/>
              <w:ind w:firstLine="0"/>
              <w:jc w:val="center"/>
              <w:rPr>
                <w:b/>
                <w:i/>
                <w:sz w:val="24"/>
                <w:szCs w:val="24"/>
              </w:rPr>
            </w:pP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 факт за 2020 рік</w:t>
            </w:r>
          </w:p>
        </w:tc>
        <w:tc>
          <w:tcPr>
            <w:tcW w:w="992" w:type="dxa"/>
            <w:shd w:val="clear" w:color="auto" w:fill="auto"/>
          </w:tcPr>
          <w:p w:rsidR="00925DEF" w:rsidRPr="00925DEF" w:rsidRDefault="00925DEF" w:rsidP="00925DEF">
            <w:pPr>
              <w:pStyle w:val="ae"/>
              <w:ind w:firstLine="0"/>
              <w:jc w:val="center"/>
              <w:rPr>
                <w:sz w:val="24"/>
                <w:szCs w:val="24"/>
              </w:rPr>
            </w:pPr>
            <w:r w:rsidRPr="00925DEF">
              <w:rPr>
                <w:sz w:val="24"/>
                <w:szCs w:val="24"/>
              </w:rPr>
              <w:t>63,61</w:t>
            </w:r>
          </w:p>
        </w:tc>
        <w:tc>
          <w:tcPr>
            <w:tcW w:w="850" w:type="dxa"/>
            <w:shd w:val="clear" w:color="auto" w:fill="auto"/>
          </w:tcPr>
          <w:p w:rsidR="00925DEF" w:rsidRPr="00925DEF" w:rsidRDefault="00925DEF" w:rsidP="00925DEF">
            <w:pPr>
              <w:pStyle w:val="ae"/>
              <w:ind w:firstLine="0"/>
              <w:jc w:val="center"/>
              <w:rPr>
                <w:sz w:val="24"/>
                <w:szCs w:val="24"/>
              </w:rPr>
            </w:pPr>
            <w:r w:rsidRPr="00925DEF">
              <w:rPr>
                <w:sz w:val="24"/>
                <w:szCs w:val="24"/>
              </w:rPr>
              <w:t>0,74</w:t>
            </w:r>
          </w:p>
        </w:tc>
        <w:tc>
          <w:tcPr>
            <w:tcW w:w="1134" w:type="dxa"/>
          </w:tcPr>
          <w:p w:rsidR="00925DEF" w:rsidRPr="00925DEF" w:rsidRDefault="00925DEF" w:rsidP="00925DEF">
            <w:pPr>
              <w:pStyle w:val="ae"/>
              <w:ind w:firstLine="0"/>
              <w:jc w:val="center"/>
              <w:rPr>
                <w:sz w:val="24"/>
                <w:szCs w:val="24"/>
              </w:rPr>
            </w:pPr>
            <w:r w:rsidRPr="00925DEF">
              <w:rPr>
                <w:sz w:val="24"/>
                <w:szCs w:val="24"/>
              </w:rPr>
              <w:t>62,87</w:t>
            </w:r>
          </w:p>
        </w:tc>
        <w:tc>
          <w:tcPr>
            <w:tcW w:w="993" w:type="dxa"/>
          </w:tcPr>
          <w:p w:rsidR="00925DEF" w:rsidRPr="00925DEF" w:rsidRDefault="00925DEF" w:rsidP="00925DEF">
            <w:pPr>
              <w:pStyle w:val="ae"/>
              <w:ind w:firstLine="0"/>
              <w:jc w:val="center"/>
              <w:rPr>
                <w:sz w:val="24"/>
                <w:szCs w:val="24"/>
              </w:rPr>
            </w:pPr>
            <w:r w:rsidRPr="00925DEF">
              <w:rPr>
                <w:sz w:val="24"/>
                <w:szCs w:val="24"/>
              </w:rPr>
              <w:t>13,71</w:t>
            </w:r>
          </w:p>
        </w:tc>
        <w:tc>
          <w:tcPr>
            <w:tcW w:w="850" w:type="dxa"/>
            <w:shd w:val="clear" w:color="auto" w:fill="auto"/>
          </w:tcPr>
          <w:p w:rsidR="00925DEF" w:rsidRPr="00925DEF" w:rsidRDefault="00925DEF" w:rsidP="00925DEF">
            <w:pPr>
              <w:pStyle w:val="ae"/>
              <w:ind w:firstLine="0"/>
              <w:jc w:val="center"/>
              <w:rPr>
                <w:sz w:val="24"/>
                <w:szCs w:val="24"/>
              </w:rPr>
            </w:pPr>
            <w:r w:rsidRPr="00925DEF">
              <w:rPr>
                <w:sz w:val="24"/>
                <w:szCs w:val="24"/>
              </w:rPr>
              <w:t>2,09</w:t>
            </w:r>
          </w:p>
        </w:tc>
        <w:tc>
          <w:tcPr>
            <w:tcW w:w="1134" w:type="dxa"/>
            <w:shd w:val="clear" w:color="auto" w:fill="auto"/>
          </w:tcPr>
          <w:p w:rsidR="00925DEF" w:rsidRPr="00925DEF" w:rsidRDefault="00925DEF" w:rsidP="00925DEF">
            <w:pPr>
              <w:pStyle w:val="ae"/>
              <w:ind w:firstLine="0"/>
              <w:jc w:val="center"/>
              <w:rPr>
                <w:sz w:val="24"/>
                <w:szCs w:val="24"/>
              </w:rPr>
            </w:pPr>
            <w:r w:rsidRPr="00925DEF">
              <w:rPr>
                <w:sz w:val="24"/>
                <w:szCs w:val="24"/>
              </w:rPr>
              <w:t>11,62</w:t>
            </w:r>
          </w:p>
        </w:tc>
        <w:tc>
          <w:tcPr>
            <w:tcW w:w="992" w:type="dxa"/>
          </w:tcPr>
          <w:p w:rsidR="00925DEF" w:rsidRPr="00925DEF" w:rsidRDefault="00925DEF" w:rsidP="00925DEF">
            <w:pPr>
              <w:pStyle w:val="ae"/>
              <w:ind w:firstLine="0"/>
              <w:jc w:val="center"/>
              <w:rPr>
                <w:sz w:val="24"/>
                <w:szCs w:val="24"/>
              </w:rPr>
            </w:pPr>
            <w:r w:rsidRPr="00925DEF">
              <w:rPr>
                <w:sz w:val="24"/>
                <w:szCs w:val="24"/>
              </w:rPr>
              <w:t>77,32</w:t>
            </w: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 очікувані на 2021 рік</w:t>
            </w:r>
          </w:p>
        </w:tc>
        <w:tc>
          <w:tcPr>
            <w:tcW w:w="992" w:type="dxa"/>
            <w:shd w:val="clear" w:color="auto" w:fill="auto"/>
          </w:tcPr>
          <w:p w:rsidR="00925DEF" w:rsidRPr="00925DEF" w:rsidRDefault="00925DEF" w:rsidP="00925DEF">
            <w:pPr>
              <w:pStyle w:val="ae"/>
              <w:ind w:firstLine="0"/>
              <w:jc w:val="center"/>
              <w:rPr>
                <w:sz w:val="24"/>
                <w:szCs w:val="24"/>
              </w:rPr>
            </w:pPr>
            <w:r w:rsidRPr="00925DEF">
              <w:rPr>
                <w:sz w:val="24"/>
                <w:szCs w:val="24"/>
              </w:rPr>
              <w:t>76,77</w:t>
            </w:r>
          </w:p>
        </w:tc>
        <w:tc>
          <w:tcPr>
            <w:tcW w:w="850" w:type="dxa"/>
            <w:shd w:val="clear" w:color="auto" w:fill="auto"/>
          </w:tcPr>
          <w:p w:rsidR="00925DEF" w:rsidRPr="00925DEF" w:rsidRDefault="00925DEF" w:rsidP="00925DEF">
            <w:pPr>
              <w:pStyle w:val="ae"/>
              <w:ind w:firstLine="0"/>
              <w:jc w:val="center"/>
              <w:rPr>
                <w:sz w:val="24"/>
                <w:szCs w:val="24"/>
              </w:rPr>
            </w:pPr>
            <w:r w:rsidRPr="00925DEF">
              <w:rPr>
                <w:sz w:val="24"/>
                <w:szCs w:val="24"/>
              </w:rPr>
              <w:t>0,88</w:t>
            </w:r>
          </w:p>
        </w:tc>
        <w:tc>
          <w:tcPr>
            <w:tcW w:w="1134" w:type="dxa"/>
          </w:tcPr>
          <w:p w:rsidR="00925DEF" w:rsidRPr="00925DEF" w:rsidRDefault="00925DEF" w:rsidP="00925DEF">
            <w:pPr>
              <w:pStyle w:val="ae"/>
              <w:ind w:firstLine="0"/>
              <w:jc w:val="center"/>
              <w:rPr>
                <w:sz w:val="24"/>
                <w:szCs w:val="24"/>
              </w:rPr>
            </w:pPr>
            <w:r w:rsidRPr="00925DEF">
              <w:rPr>
                <w:sz w:val="24"/>
                <w:szCs w:val="24"/>
              </w:rPr>
              <w:t>75,89</w:t>
            </w:r>
          </w:p>
        </w:tc>
        <w:tc>
          <w:tcPr>
            <w:tcW w:w="993" w:type="dxa"/>
          </w:tcPr>
          <w:p w:rsidR="00925DEF" w:rsidRPr="00925DEF" w:rsidRDefault="00925DEF" w:rsidP="00925DEF">
            <w:pPr>
              <w:pStyle w:val="ae"/>
              <w:ind w:firstLine="0"/>
              <w:jc w:val="center"/>
              <w:rPr>
                <w:sz w:val="24"/>
                <w:szCs w:val="24"/>
              </w:rPr>
            </w:pPr>
            <w:r w:rsidRPr="00925DEF">
              <w:rPr>
                <w:sz w:val="24"/>
                <w:szCs w:val="24"/>
              </w:rPr>
              <w:t>14,23</w:t>
            </w:r>
          </w:p>
        </w:tc>
        <w:tc>
          <w:tcPr>
            <w:tcW w:w="850" w:type="dxa"/>
            <w:shd w:val="clear" w:color="auto" w:fill="auto"/>
          </w:tcPr>
          <w:p w:rsidR="00925DEF" w:rsidRPr="00925DEF" w:rsidRDefault="00925DEF" w:rsidP="00925DEF">
            <w:pPr>
              <w:pStyle w:val="ae"/>
              <w:ind w:firstLine="0"/>
              <w:jc w:val="center"/>
              <w:rPr>
                <w:sz w:val="24"/>
                <w:szCs w:val="24"/>
              </w:rPr>
            </w:pPr>
            <w:r w:rsidRPr="00925DEF">
              <w:rPr>
                <w:sz w:val="24"/>
                <w:szCs w:val="24"/>
              </w:rPr>
              <w:t>2,18</w:t>
            </w:r>
          </w:p>
        </w:tc>
        <w:tc>
          <w:tcPr>
            <w:tcW w:w="1134" w:type="dxa"/>
            <w:shd w:val="clear" w:color="auto" w:fill="auto"/>
          </w:tcPr>
          <w:p w:rsidR="00925DEF" w:rsidRPr="00925DEF" w:rsidRDefault="00925DEF" w:rsidP="00925DEF">
            <w:pPr>
              <w:pStyle w:val="ae"/>
              <w:ind w:firstLine="0"/>
              <w:jc w:val="center"/>
              <w:rPr>
                <w:sz w:val="24"/>
                <w:szCs w:val="24"/>
              </w:rPr>
            </w:pPr>
            <w:r w:rsidRPr="00925DEF">
              <w:rPr>
                <w:sz w:val="24"/>
                <w:szCs w:val="24"/>
              </w:rPr>
              <w:t>12,05</w:t>
            </w:r>
          </w:p>
        </w:tc>
        <w:tc>
          <w:tcPr>
            <w:tcW w:w="992" w:type="dxa"/>
          </w:tcPr>
          <w:p w:rsidR="00925DEF" w:rsidRPr="00925DEF" w:rsidRDefault="00925DEF" w:rsidP="00925DEF">
            <w:pPr>
              <w:pStyle w:val="ae"/>
              <w:ind w:firstLine="0"/>
              <w:jc w:val="center"/>
              <w:rPr>
                <w:sz w:val="24"/>
                <w:szCs w:val="24"/>
              </w:rPr>
            </w:pPr>
            <w:r w:rsidRPr="00925DEF">
              <w:rPr>
                <w:sz w:val="24"/>
                <w:szCs w:val="24"/>
              </w:rPr>
              <w:t>91,00</w:t>
            </w: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 xml:space="preserve">- прогноз від запро-понованого регулюван-ня на 2022 рік (від фізичних осіб кошти надійдуть у 2023 році)  </w:t>
            </w:r>
          </w:p>
        </w:tc>
        <w:tc>
          <w:tcPr>
            <w:tcW w:w="992" w:type="dxa"/>
            <w:shd w:val="clear" w:color="auto" w:fill="auto"/>
          </w:tcPr>
          <w:p w:rsidR="00925DEF" w:rsidRPr="00925DEF" w:rsidRDefault="00925DEF" w:rsidP="00925DEF">
            <w:pPr>
              <w:pStyle w:val="ae"/>
              <w:ind w:firstLine="0"/>
              <w:jc w:val="center"/>
              <w:rPr>
                <w:sz w:val="24"/>
                <w:szCs w:val="24"/>
              </w:rPr>
            </w:pPr>
            <w:r w:rsidRPr="00925DEF">
              <w:rPr>
                <w:sz w:val="24"/>
                <w:szCs w:val="24"/>
              </w:rPr>
              <w:t>90,</w:t>
            </w:r>
            <w:r w:rsidRPr="00925DEF">
              <w:rPr>
                <w:sz w:val="24"/>
                <w:szCs w:val="24"/>
                <w:lang w:val="ru-RU"/>
              </w:rPr>
              <w:t>22</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1,</w:t>
            </w:r>
            <w:r w:rsidRPr="00925DEF">
              <w:rPr>
                <w:sz w:val="24"/>
                <w:szCs w:val="24"/>
                <w:lang w:val="ru-RU"/>
              </w:rPr>
              <w:t>06</w:t>
            </w:r>
          </w:p>
        </w:tc>
        <w:tc>
          <w:tcPr>
            <w:tcW w:w="1134" w:type="dxa"/>
          </w:tcPr>
          <w:p w:rsidR="00925DEF" w:rsidRPr="00925DEF" w:rsidRDefault="00925DEF" w:rsidP="00925DEF">
            <w:pPr>
              <w:pStyle w:val="ae"/>
              <w:ind w:firstLine="0"/>
              <w:jc w:val="center"/>
              <w:rPr>
                <w:sz w:val="24"/>
                <w:szCs w:val="24"/>
                <w:lang w:val="ru-RU"/>
              </w:rPr>
            </w:pPr>
            <w:r w:rsidRPr="00925DEF">
              <w:rPr>
                <w:sz w:val="24"/>
                <w:szCs w:val="24"/>
              </w:rPr>
              <w:t>89,</w:t>
            </w:r>
            <w:r w:rsidRPr="00925DEF">
              <w:rPr>
                <w:sz w:val="24"/>
                <w:szCs w:val="24"/>
                <w:lang w:val="ru-RU"/>
              </w:rPr>
              <w:t>16</w:t>
            </w:r>
          </w:p>
        </w:tc>
        <w:tc>
          <w:tcPr>
            <w:tcW w:w="993" w:type="dxa"/>
          </w:tcPr>
          <w:p w:rsidR="00925DEF" w:rsidRPr="00925DEF" w:rsidRDefault="00925DEF" w:rsidP="00925DEF">
            <w:pPr>
              <w:pStyle w:val="ae"/>
              <w:ind w:firstLine="0"/>
              <w:jc w:val="center"/>
              <w:rPr>
                <w:sz w:val="24"/>
                <w:szCs w:val="24"/>
                <w:lang w:val="ru-RU"/>
              </w:rPr>
            </w:pPr>
            <w:r w:rsidRPr="00925DEF">
              <w:rPr>
                <w:sz w:val="24"/>
                <w:szCs w:val="24"/>
              </w:rPr>
              <w:t>22,0</w:t>
            </w:r>
            <w:r w:rsidRPr="00925DEF">
              <w:rPr>
                <w:sz w:val="24"/>
                <w:szCs w:val="24"/>
                <w:lang w:val="ru-RU"/>
              </w:rPr>
              <w:t>1</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3,</w:t>
            </w:r>
            <w:r w:rsidRPr="00925DEF">
              <w:rPr>
                <w:sz w:val="24"/>
                <w:szCs w:val="24"/>
                <w:lang w:val="ru-RU"/>
              </w:rPr>
              <w:t>35</w:t>
            </w:r>
          </w:p>
        </w:tc>
        <w:tc>
          <w:tcPr>
            <w:tcW w:w="1134"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18,6</w:t>
            </w:r>
            <w:r w:rsidRPr="00925DEF">
              <w:rPr>
                <w:sz w:val="24"/>
                <w:szCs w:val="24"/>
                <w:lang w:val="ru-RU"/>
              </w:rPr>
              <w:t>6</w:t>
            </w:r>
          </w:p>
        </w:tc>
        <w:tc>
          <w:tcPr>
            <w:tcW w:w="992" w:type="dxa"/>
          </w:tcPr>
          <w:p w:rsidR="00925DEF" w:rsidRPr="00925DEF" w:rsidRDefault="00925DEF" w:rsidP="00925DEF">
            <w:pPr>
              <w:pStyle w:val="ae"/>
              <w:ind w:firstLine="0"/>
              <w:jc w:val="center"/>
              <w:rPr>
                <w:sz w:val="24"/>
                <w:szCs w:val="24"/>
              </w:rPr>
            </w:pPr>
            <w:r w:rsidRPr="00925DEF">
              <w:rPr>
                <w:sz w:val="24"/>
                <w:szCs w:val="24"/>
              </w:rPr>
              <w:t>112,</w:t>
            </w:r>
            <w:r w:rsidRPr="00925DEF">
              <w:rPr>
                <w:sz w:val="24"/>
                <w:szCs w:val="24"/>
                <w:lang w:val="ru-RU"/>
              </w:rPr>
              <w:t>2</w:t>
            </w:r>
            <w:r w:rsidRPr="00925DEF">
              <w:rPr>
                <w:sz w:val="24"/>
                <w:szCs w:val="24"/>
              </w:rPr>
              <w:t>3</w:t>
            </w:r>
          </w:p>
        </w:tc>
      </w:tr>
      <w:tr w:rsidR="00925DEF" w:rsidRPr="00925DEF" w:rsidTr="009B1044">
        <w:tc>
          <w:tcPr>
            <w:tcW w:w="2694" w:type="dxa"/>
            <w:shd w:val="clear" w:color="auto" w:fill="auto"/>
          </w:tcPr>
          <w:p w:rsidR="00925DEF" w:rsidRPr="00925DEF" w:rsidRDefault="00925DEF" w:rsidP="00925DEF">
            <w:pPr>
              <w:pStyle w:val="ae"/>
              <w:ind w:firstLine="0"/>
              <w:rPr>
                <w:sz w:val="24"/>
                <w:szCs w:val="24"/>
              </w:rPr>
            </w:pPr>
            <w:r w:rsidRPr="00925DEF">
              <w:rPr>
                <w:sz w:val="24"/>
                <w:szCs w:val="24"/>
              </w:rPr>
              <w:t>розрахункові від запро-понованого регулюван-ня за п’ять років*</w:t>
            </w:r>
          </w:p>
        </w:tc>
        <w:tc>
          <w:tcPr>
            <w:tcW w:w="992"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451,</w:t>
            </w:r>
            <w:r w:rsidRPr="00925DEF">
              <w:rPr>
                <w:sz w:val="24"/>
                <w:szCs w:val="24"/>
                <w:lang w:val="ru-RU"/>
              </w:rPr>
              <w:t>12</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5,</w:t>
            </w:r>
            <w:r w:rsidRPr="00925DEF">
              <w:rPr>
                <w:sz w:val="24"/>
                <w:szCs w:val="24"/>
                <w:lang w:val="ru-RU"/>
              </w:rPr>
              <w:t>30</w:t>
            </w:r>
          </w:p>
        </w:tc>
        <w:tc>
          <w:tcPr>
            <w:tcW w:w="1134" w:type="dxa"/>
          </w:tcPr>
          <w:p w:rsidR="00925DEF" w:rsidRPr="00925DEF" w:rsidRDefault="00925DEF" w:rsidP="00925DEF">
            <w:pPr>
              <w:pStyle w:val="ae"/>
              <w:ind w:firstLine="0"/>
              <w:jc w:val="center"/>
              <w:rPr>
                <w:sz w:val="24"/>
                <w:szCs w:val="24"/>
                <w:lang w:val="ru-RU"/>
              </w:rPr>
            </w:pPr>
            <w:r w:rsidRPr="00925DEF">
              <w:rPr>
                <w:sz w:val="24"/>
                <w:szCs w:val="24"/>
              </w:rPr>
              <w:t>44</w:t>
            </w:r>
            <w:r w:rsidRPr="00925DEF">
              <w:rPr>
                <w:sz w:val="24"/>
                <w:szCs w:val="24"/>
                <w:lang w:val="ru-RU"/>
              </w:rPr>
              <w:t>5</w:t>
            </w:r>
            <w:r w:rsidRPr="00925DEF">
              <w:rPr>
                <w:sz w:val="24"/>
                <w:szCs w:val="24"/>
              </w:rPr>
              <w:t>,</w:t>
            </w:r>
            <w:r w:rsidRPr="00925DEF">
              <w:rPr>
                <w:sz w:val="24"/>
                <w:szCs w:val="24"/>
                <w:lang w:val="ru-RU"/>
              </w:rPr>
              <w:t>82</w:t>
            </w:r>
          </w:p>
        </w:tc>
        <w:tc>
          <w:tcPr>
            <w:tcW w:w="993" w:type="dxa"/>
          </w:tcPr>
          <w:p w:rsidR="00925DEF" w:rsidRPr="00925DEF" w:rsidRDefault="00925DEF" w:rsidP="00925DEF">
            <w:pPr>
              <w:pStyle w:val="ae"/>
              <w:ind w:firstLine="0"/>
              <w:jc w:val="center"/>
              <w:rPr>
                <w:sz w:val="24"/>
                <w:szCs w:val="24"/>
                <w:lang w:val="ru-RU"/>
              </w:rPr>
            </w:pPr>
            <w:r w:rsidRPr="00925DEF">
              <w:rPr>
                <w:sz w:val="24"/>
                <w:szCs w:val="24"/>
              </w:rPr>
              <w:t>1</w:t>
            </w:r>
            <w:r w:rsidRPr="00925DEF">
              <w:rPr>
                <w:sz w:val="24"/>
                <w:szCs w:val="24"/>
                <w:lang w:val="ru-RU"/>
              </w:rPr>
              <w:t>10</w:t>
            </w:r>
            <w:r w:rsidRPr="00925DEF">
              <w:rPr>
                <w:sz w:val="24"/>
                <w:szCs w:val="24"/>
              </w:rPr>
              <w:t>,</w:t>
            </w:r>
            <w:r w:rsidRPr="00925DEF">
              <w:rPr>
                <w:sz w:val="24"/>
                <w:szCs w:val="24"/>
                <w:lang w:val="ru-RU"/>
              </w:rPr>
              <w:t>07</w:t>
            </w:r>
          </w:p>
        </w:tc>
        <w:tc>
          <w:tcPr>
            <w:tcW w:w="850"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1</w:t>
            </w:r>
            <w:r w:rsidRPr="00925DEF">
              <w:rPr>
                <w:sz w:val="24"/>
                <w:szCs w:val="24"/>
                <w:lang w:val="ru-RU"/>
              </w:rPr>
              <w:t>6,77</w:t>
            </w:r>
          </w:p>
        </w:tc>
        <w:tc>
          <w:tcPr>
            <w:tcW w:w="1134" w:type="dxa"/>
            <w:shd w:val="clear" w:color="auto" w:fill="auto"/>
          </w:tcPr>
          <w:p w:rsidR="00925DEF" w:rsidRPr="00925DEF" w:rsidRDefault="00925DEF" w:rsidP="00925DEF">
            <w:pPr>
              <w:pStyle w:val="ae"/>
              <w:ind w:firstLine="0"/>
              <w:jc w:val="center"/>
              <w:rPr>
                <w:sz w:val="24"/>
                <w:szCs w:val="24"/>
                <w:lang w:val="ru-RU"/>
              </w:rPr>
            </w:pPr>
            <w:r w:rsidRPr="00925DEF">
              <w:rPr>
                <w:sz w:val="24"/>
                <w:szCs w:val="24"/>
              </w:rPr>
              <w:t>93,</w:t>
            </w:r>
            <w:r w:rsidRPr="00925DEF">
              <w:rPr>
                <w:sz w:val="24"/>
                <w:szCs w:val="24"/>
                <w:lang w:val="ru-RU"/>
              </w:rPr>
              <w:t>30</w:t>
            </w:r>
          </w:p>
        </w:tc>
        <w:tc>
          <w:tcPr>
            <w:tcW w:w="992" w:type="dxa"/>
          </w:tcPr>
          <w:p w:rsidR="00925DEF" w:rsidRPr="00925DEF" w:rsidRDefault="00925DEF" w:rsidP="00925DEF">
            <w:pPr>
              <w:pStyle w:val="ae"/>
              <w:ind w:firstLine="0"/>
              <w:jc w:val="center"/>
              <w:rPr>
                <w:sz w:val="24"/>
                <w:szCs w:val="24"/>
                <w:lang w:val="ru-RU"/>
              </w:rPr>
            </w:pPr>
            <w:r w:rsidRPr="00925DEF">
              <w:rPr>
                <w:sz w:val="24"/>
                <w:szCs w:val="24"/>
              </w:rPr>
              <w:t>561,19</w:t>
            </w:r>
          </w:p>
        </w:tc>
      </w:tr>
    </w:tbl>
    <w:p w:rsidR="00925DEF" w:rsidRPr="00925DEF" w:rsidRDefault="00925DEF" w:rsidP="00925DEF">
      <w:pPr>
        <w:pStyle w:val="NoSpacing"/>
        <w:ind w:firstLine="708"/>
        <w:jc w:val="both"/>
        <w:rPr>
          <w:sz w:val="16"/>
          <w:szCs w:val="16"/>
          <w:lang w:val="uk-UA"/>
        </w:rPr>
      </w:pPr>
    </w:p>
    <w:p w:rsidR="00925DEF" w:rsidRPr="00925DEF" w:rsidRDefault="00925DEF" w:rsidP="00925DEF">
      <w:pPr>
        <w:pStyle w:val="18"/>
        <w:ind w:firstLine="600"/>
        <w:jc w:val="both"/>
        <w:rPr>
          <w:i/>
          <w:sz w:val="24"/>
          <w:szCs w:val="24"/>
          <w:lang w:val="uk-UA"/>
        </w:rPr>
      </w:pPr>
      <w:r w:rsidRPr="00925DEF">
        <w:rPr>
          <w:i/>
          <w:sz w:val="24"/>
          <w:szCs w:val="24"/>
          <w:lang w:val="uk-UA"/>
        </w:rPr>
        <w:t>*Розрахункові надходження від запропонованого регулювання за 5 років  визначено з урахуванням прогнозної мінімальної заробітної плати на 2022 рік (</w:t>
      </w:r>
      <w:r w:rsidRPr="00925DEF">
        <w:rPr>
          <w:bCs/>
          <w:i/>
          <w:color w:val="000000"/>
          <w:sz w:val="24"/>
          <w:szCs w:val="24"/>
          <w:lang w:val="uk-UA" w:eastAsia="uk-UA"/>
        </w:rPr>
        <w:t xml:space="preserve">лист Міністерства фінансів України від 18.08.2020 №05110-14-6/25074). </w:t>
      </w:r>
      <w:r w:rsidRPr="00925DEF">
        <w:rPr>
          <w:i/>
          <w:sz w:val="24"/>
          <w:szCs w:val="24"/>
          <w:lang w:val="uk-UA"/>
        </w:rPr>
        <w:t xml:space="preserve">Обсяг надходжень може коригуватися в разі зміни розміру мінімальної заробітної плати на законодавчому рівні. </w:t>
      </w:r>
    </w:p>
    <w:p w:rsidR="00925DEF" w:rsidRPr="00F375AF" w:rsidRDefault="00925DEF" w:rsidP="00925DEF">
      <w:pPr>
        <w:pStyle w:val="18"/>
        <w:ind w:firstLine="600"/>
        <w:jc w:val="both"/>
        <w:rPr>
          <w:i/>
          <w:sz w:val="16"/>
          <w:szCs w:val="16"/>
          <w:lang w:val="uk-UA"/>
        </w:rPr>
      </w:pPr>
    </w:p>
    <w:p w:rsidR="00925DEF" w:rsidRPr="00925DEF" w:rsidRDefault="00925DEF" w:rsidP="00925DEF">
      <w:pPr>
        <w:pStyle w:val="NoSpacing"/>
        <w:ind w:firstLine="708"/>
        <w:jc w:val="both"/>
        <w:rPr>
          <w:sz w:val="28"/>
          <w:szCs w:val="28"/>
          <w:lang w:val="uk-UA"/>
        </w:rPr>
      </w:pPr>
      <w:r w:rsidRPr="00925DEF">
        <w:rPr>
          <w:sz w:val="28"/>
          <w:szCs w:val="28"/>
          <w:lang w:val="uk-UA"/>
        </w:rPr>
        <w:t>Чисельність платників податку на 01.01.2022 порівняно з 01.01.2021 на прогнозованому рівні збільшиться за фізичними особами на 214 (дані наведені в таблиці 1).</w:t>
      </w:r>
    </w:p>
    <w:p w:rsidR="00925DEF" w:rsidRPr="00925DEF" w:rsidRDefault="00925DEF" w:rsidP="00925DEF">
      <w:pPr>
        <w:pStyle w:val="NoSpacing"/>
        <w:ind w:firstLine="708"/>
        <w:jc w:val="both"/>
        <w:rPr>
          <w:sz w:val="28"/>
          <w:szCs w:val="28"/>
          <w:lang w:val="uk-UA"/>
        </w:rPr>
      </w:pPr>
      <w:r w:rsidRPr="00925DEF">
        <w:rPr>
          <w:sz w:val="28"/>
          <w:szCs w:val="28"/>
          <w:lang w:val="uk-UA"/>
        </w:rPr>
        <w:t xml:space="preserve">Аналітика є обмеженою, оскільки державні податкові служби відповідно до пункту 63.6 статті 63 Кодексу облік платників податку ведуть за податко-вими номерами платників, а не за об’єктами нерухомості. Програмне забезпечення ІС «Податковий блок» не передбачає угрупування об’єктів нерухомості за їх типами (листи Головного управління ДПС у Дніпропетровській області від 20.01.2021 №156/5/04-36-04-10, 25.01.2021 №310/5/04-36-11-08). </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У 2020 році надходження до бюджету міста від сплати податку склали 77,32 млн</w:t>
      </w:r>
      <w:r w:rsidRPr="00925DEF">
        <w:rPr>
          <w:rFonts w:ascii="Times New Roman" w:hAnsi="Times New Roman"/>
          <w:sz w:val="28"/>
          <w:szCs w:val="28"/>
        </w:rPr>
        <w:t> </w:t>
      </w:r>
      <w:r w:rsidRPr="00925DEF">
        <w:rPr>
          <w:rFonts w:ascii="Times New Roman" w:hAnsi="Times New Roman"/>
          <w:sz w:val="28"/>
          <w:szCs w:val="28"/>
          <w:lang w:val="uk-UA"/>
        </w:rPr>
        <w:t>грн, з них від фізичних осіб 13,71 млн грн, юридичних –                         63,61 млн грн.</w:t>
      </w:r>
    </w:p>
    <w:p w:rsidR="00925DEF" w:rsidRPr="00925DEF" w:rsidRDefault="00925DEF" w:rsidP="00925DEF">
      <w:pPr>
        <w:pStyle w:val="a7"/>
        <w:ind w:firstLine="708"/>
        <w:jc w:val="both"/>
        <w:rPr>
          <w:rStyle w:val="28"/>
          <w:rFonts w:ascii="Times New Roman" w:hAnsi="Times New Roman"/>
          <w:bCs/>
          <w:sz w:val="28"/>
          <w:szCs w:val="28"/>
          <w:lang w:val="uk-UA" w:eastAsia="uk-UA"/>
        </w:rPr>
      </w:pPr>
      <w:r w:rsidRPr="00925DEF">
        <w:rPr>
          <w:rStyle w:val="28"/>
          <w:rFonts w:ascii="Times New Roman" w:hAnsi="Times New Roman"/>
          <w:bCs/>
          <w:sz w:val="28"/>
          <w:szCs w:val="28"/>
          <w:lang w:val="uk-UA" w:eastAsia="uk-UA"/>
        </w:rPr>
        <w:lastRenderedPageBreak/>
        <w:t xml:space="preserve">Надходження від сплати податку на нерухоме майно на 2021 рік очі-куються в сумі 91,00 млн грн, у тому числі від юридичних осіб – 76,77 млн грн, фізичних – у сумі 14,23 млн грн. </w:t>
      </w:r>
    </w:p>
    <w:p w:rsidR="00925DEF" w:rsidRPr="00925DEF" w:rsidRDefault="00925DEF" w:rsidP="00925DEF">
      <w:pPr>
        <w:pStyle w:val="a7"/>
        <w:ind w:firstLine="708"/>
        <w:jc w:val="both"/>
        <w:rPr>
          <w:rFonts w:ascii="Times New Roman" w:hAnsi="Times New Roman"/>
          <w:sz w:val="28"/>
          <w:szCs w:val="28"/>
          <w:lang w:val="uk-UA"/>
        </w:rPr>
      </w:pPr>
      <w:r w:rsidRPr="00925DEF">
        <w:rPr>
          <w:rStyle w:val="28"/>
          <w:rFonts w:ascii="Times New Roman" w:hAnsi="Times New Roman"/>
          <w:bCs/>
          <w:sz w:val="28"/>
          <w:szCs w:val="28"/>
          <w:lang w:val="uk-UA" w:eastAsia="uk-UA"/>
        </w:rPr>
        <w:t xml:space="preserve">Прогнозний обсяг надходжень від сплати податку на нерухоме майно                   на 2022 рік складе 112,23 млн грн, у тому числі від юридичних осіб –                        90,22 млн грн, фізичних – 22,01 млн грн. У 2022 році в порівнянні з 2021 прогнозуються додаткові надходження в сумі 21,23 млн грн за рахунок </w:t>
      </w:r>
      <w:r w:rsidRPr="00925DEF">
        <w:rPr>
          <w:rFonts w:ascii="Times New Roman" w:hAnsi="Times New Roman"/>
          <w:sz w:val="28"/>
          <w:szCs w:val="28"/>
          <w:lang w:val="uk-UA"/>
        </w:rPr>
        <w:t xml:space="preserve">підвищення   мінімальної   заробітної  плати,  від  якої  залежить  розмір  сплати </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податку, а також зміни чисельності платників – фізичних осіб.</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 xml:space="preserve">Відповідно до вимог Кодексу фізичні особи сплачують податок у плановому періоді за попередній звітний період. Таким чином, у 2020 році сплата відбувалася за 2019 рік, у 2021 році сплачуватиметься за 2020 рік, 2022 році – за 2021 рік, за ставками, передбаченими для відповідного звітного періоду. </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Прогнозний обсяг надходжень податку на 2022 рік є розрахунковим і може змінюватися від чинників, на які неможливо вплинути (чисельність платників, обов’язковість сплати ними податку, виникнення податкового боргу тощо).</w:t>
      </w:r>
    </w:p>
    <w:p w:rsidR="00925DEF" w:rsidRPr="00925DEF" w:rsidRDefault="00925DEF" w:rsidP="00925DEF">
      <w:pPr>
        <w:spacing w:after="0" w:line="240" w:lineRule="auto"/>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ab/>
        <w:t>З метою отримання інформації для здійснення обрахунків для суб’єктів господарювання, що виникнуть унаслідок упровадження регулювання та виконання вимог регуляторного акта платниками – юридичними особами залежно від ресурсів, якими вони розпоряджаються, проводилися консультації з представниками Територіального відділення Всеукраїнської громадської організації «Асоціація платників податків України», Криворізького представництва Дніпропетровської торгово-промислової палати,</w:t>
      </w:r>
      <w:r w:rsidRPr="00925DEF">
        <w:rPr>
          <w:rFonts w:ascii="Times New Roman" w:hAnsi="Times New Roman" w:cs="Times New Roman"/>
          <w:sz w:val="24"/>
          <w:szCs w:val="24"/>
          <w:lang w:val="uk-UA"/>
        </w:rPr>
        <w:t xml:space="preserve"> </w:t>
      </w:r>
      <w:r w:rsidRPr="00925DEF">
        <w:rPr>
          <w:rFonts w:ascii="Times New Roman" w:hAnsi="Times New Roman" w:cs="Times New Roman"/>
          <w:sz w:val="28"/>
          <w:szCs w:val="28"/>
          <w:lang w:val="uk-UA"/>
        </w:rPr>
        <w:t>Криворізької</w:t>
      </w:r>
      <w:r w:rsidRPr="00925DEF">
        <w:rPr>
          <w:rFonts w:ascii="Times New Roman" w:hAnsi="Times New Roman" w:cs="Times New Roman"/>
          <w:sz w:val="24"/>
          <w:szCs w:val="24"/>
          <w:lang w:val="uk-UA"/>
        </w:rPr>
        <w:t xml:space="preserve"> </w:t>
      </w:r>
      <w:r w:rsidRPr="00925DEF">
        <w:rPr>
          <w:rFonts w:ascii="Times New Roman" w:hAnsi="Times New Roman" w:cs="Times New Roman"/>
          <w:sz w:val="28"/>
          <w:szCs w:val="28"/>
          <w:lang w:val="uk-UA"/>
        </w:rPr>
        <w:t xml:space="preserve">міської громадської організації «Спілка робітників сфери побуту та платних послуг» (листи від 02.02.2021 №0202/1, 01.02.2021 №225/6 відповідно). </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rPr>
        <w:t>Основними групами (підгрупами), на які проблема справляє вплив</w:t>
      </w:r>
      <w:r w:rsidRPr="00925DEF">
        <w:rPr>
          <w:rFonts w:ascii="Times New Roman" w:hAnsi="Times New Roman"/>
          <w:sz w:val="28"/>
          <w:szCs w:val="28"/>
          <w:lang w:val="uk-UA"/>
        </w:rPr>
        <w:t>,</w:t>
      </w:r>
      <w:r w:rsidRPr="00925DEF">
        <w:rPr>
          <w:rFonts w:ascii="Times New Roman" w:hAnsi="Times New Roman"/>
          <w:sz w:val="28"/>
          <w:szCs w:val="28"/>
        </w:rPr>
        <w:t xml:space="preserve"> є:</w:t>
      </w:r>
    </w:p>
    <w:p w:rsidR="00925DEF" w:rsidRPr="00925DEF" w:rsidRDefault="00925DEF" w:rsidP="00925DEF">
      <w:pPr>
        <w:pStyle w:val="23"/>
        <w:spacing w:after="0" w:line="240" w:lineRule="auto"/>
        <w:ind w:firstLine="708"/>
        <w:jc w:val="both"/>
        <w:rPr>
          <w:rFonts w:ascii="Times New Roman" w:hAnsi="Times New Roman" w:cs="Times New Roman"/>
          <w:sz w:val="18"/>
          <w:szCs w:val="18"/>
        </w:rPr>
      </w:pPr>
    </w:p>
    <w:p w:rsidR="00925DEF" w:rsidRPr="00925DEF" w:rsidRDefault="00925DEF" w:rsidP="00925DEF">
      <w:pPr>
        <w:pStyle w:val="23"/>
        <w:spacing w:after="0" w:line="240" w:lineRule="auto"/>
        <w:ind w:firstLine="708"/>
        <w:jc w:val="right"/>
        <w:rPr>
          <w:rFonts w:ascii="Times New Roman" w:hAnsi="Times New Roman" w:cs="Times New Roman"/>
          <w:i/>
          <w:sz w:val="24"/>
          <w:szCs w:val="24"/>
        </w:rPr>
      </w:pPr>
      <w:r w:rsidRPr="00925DEF">
        <w:rPr>
          <w:rFonts w:ascii="Times New Roman" w:hAnsi="Times New Roman" w:cs="Times New Roman"/>
          <w:i/>
          <w:sz w:val="24"/>
          <w:szCs w:val="24"/>
        </w:rPr>
        <w:t>Таблиця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3"/>
        <w:gridCol w:w="4961"/>
        <w:gridCol w:w="2091"/>
      </w:tblGrid>
      <w:tr w:rsidR="00925DEF" w:rsidRPr="00925DEF" w:rsidTr="009B1044">
        <w:tc>
          <w:tcPr>
            <w:tcW w:w="1422"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Групи (підгрупи)</w:t>
            </w:r>
          </w:p>
        </w:tc>
        <w:tc>
          <w:tcPr>
            <w:tcW w:w="251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Так</w:t>
            </w:r>
          </w:p>
        </w:tc>
        <w:tc>
          <w:tcPr>
            <w:tcW w:w="106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Ні</w:t>
            </w:r>
          </w:p>
        </w:tc>
      </w:tr>
      <w:tr w:rsidR="00925DEF" w:rsidRPr="00925DEF" w:rsidTr="009B1044">
        <w:tc>
          <w:tcPr>
            <w:tcW w:w="1422"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51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06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422" w:type="pct"/>
          </w:tcPr>
          <w:p w:rsidR="00925DEF" w:rsidRPr="00925DEF" w:rsidRDefault="00925DEF" w:rsidP="00925DEF">
            <w:pPr>
              <w:pStyle w:val="NoSpacing"/>
              <w:jc w:val="both"/>
              <w:rPr>
                <w:sz w:val="24"/>
                <w:szCs w:val="24"/>
                <w:lang w:val="uk-UA"/>
              </w:rPr>
            </w:pPr>
            <w:r w:rsidRPr="00925DEF">
              <w:rPr>
                <w:sz w:val="24"/>
                <w:szCs w:val="24"/>
                <w:lang w:val="uk-UA"/>
              </w:rPr>
              <w:t>Громадяни</w:t>
            </w:r>
            <w:r w:rsidRPr="00925DEF">
              <w:rPr>
                <w:spacing w:val="-20"/>
                <w:sz w:val="24"/>
                <w:szCs w:val="24"/>
                <w:lang w:val="uk-UA"/>
              </w:rPr>
              <w:t xml:space="preserve"> </w:t>
            </w:r>
            <w:r w:rsidRPr="00925DEF">
              <w:rPr>
                <w:sz w:val="24"/>
                <w:szCs w:val="24"/>
                <w:lang w:val="uk-UA"/>
              </w:rPr>
              <w:t>–</w:t>
            </w:r>
            <w:r w:rsidRPr="00925DEF">
              <w:rPr>
                <w:spacing w:val="-20"/>
                <w:sz w:val="24"/>
                <w:szCs w:val="24"/>
                <w:lang w:val="uk-UA"/>
              </w:rPr>
              <w:t xml:space="preserve"> </w:t>
            </w:r>
            <w:r w:rsidRPr="00925DEF">
              <w:rPr>
                <w:sz w:val="24"/>
                <w:szCs w:val="24"/>
                <w:lang w:val="uk-UA"/>
              </w:rPr>
              <w:t>10 323</w:t>
            </w:r>
            <w:r w:rsidRPr="00925DEF">
              <w:rPr>
                <w:spacing w:val="-20"/>
                <w:sz w:val="24"/>
                <w:szCs w:val="24"/>
                <w:lang w:val="uk-UA"/>
              </w:rPr>
              <w:t xml:space="preserve"> </w:t>
            </w:r>
            <w:r w:rsidRPr="00925DEF">
              <w:rPr>
                <w:sz w:val="24"/>
                <w:szCs w:val="24"/>
                <w:lang w:val="uk-UA"/>
              </w:rPr>
              <w:t>плат-ники податку – фізичні особи (дані наведені в таблиці 1),  616 303 меш-канців м. Кривого Рогу</w:t>
            </w:r>
            <w:r w:rsidRPr="00925DEF">
              <w:rPr>
                <w:sz w:val="24"/>
                <w:szCs w:val="24"/>
              </w:rPr>
              <w:t>*</w:t>
            </w:r>
            <w:r w:rsidRPr="00925DEF">
              <w:rPr>
                <w:sz w:val="24"/>
                <w:szCs w:val="24"/>
                <w:lang w:val="uk-UA"/>
              </w:rPr>
              <w:t xml:space="preserve"> </w:t>
            </w:r>
          </w:p>
        </w:tc>
        <w:tc>
          <w:tcPr>
            <w:tcW w:w="2517"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Впливає на громадян, які мають у власності житлову та/або нежитлову нерухомість. Впливає на всіх членів територіальної гро- мади, які мають упевненість у  можливості забезпечення фінансування соціально  важли- вих міських цільових програм </w:t>
            </w:r>
            <w:r w:rsidRPr="00925DEF">
              <w:rPr>
                <w:rStyle w:val="afa"/>
                <w:rFonts w:ascii="Times New Roman" w:hAnsi="Times New Roman" w:cs="Times New Roman"/>
                <w:sz w:val="24"/>
                <w:szCs w:val="24"/>
                <w:lang w:val="uk-UA"/>
              </w:rPr>
              <w:t>(описані в розділі І)</w:t>
            </w:r>
            <w:r w:rsidRPr="00925DEF">
              <w:rPr>
                <w:rFonts w:ascii="Times New Roman" w:hAnsi="Times New Roman" w:cs="Times New Roman"/>
                <w:sz w:val="24"/>
                <w:szCs w:val="24"/>
                <w:lang w:val="uk-UA"/>
              </w:rPr>
              <w:t xml:space="preserve"> за рахунок отриманих від запропо-нованого  регулювання   надходжень  податку до зведеного бюджету Криворізької  міської територіальної громади в перший рік регулювання в сумі близько 22,01 млн грн </w:t>
            </w:r>
            <w:r w:rsidRPr="00925DEF">
              <w:rPr>
                <w:rFonts w:ascii="Times New Roman" w:hAnsi="Times New Roman" w:cs="Times New Roman"/>
                <w:iCs/>
                <w:sz w:val="24"/>
                <w:szCs w:val="24"/>
                <w:lang w:val="uk-UA"/>
              </w:rPr>
              <w:t>(дані наведені в таблиці 1)</w:t>
            </w:r>
            <w:r w:rsidRPr="00925DEF">
              <w:rPr>
                <w:rFonts w:ascii="Times New Roman" w:hAnsi="Times New Roman" w:cs="Times New Roman"/>
                <w:sz w:val="24"/>
                <w:szCs w:val="24"/>
                <w:lang w:val="uk-UA"/>
              </w:rPr>
              <w:t xml:space="preserve"> </w:t>
            </w:r>
          </w:p>
        </w:tc>
        <w:tc>
          <w:tcPr>
            <w:tcW w:w="1061"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Не впливає на громадян, які не є власниками об</w:t>
            </w:r>
            <w:r w:rsidRPr="00925DEF">
              <w:rPr>
                <w:rFonts w:ascii="Times New Roman" w:hAnsi="Times New Roman"/>
                <w:spacing w:val="-20"/>
                <w:sz w:val="24"/>
                <w:szCs w:val="24"/>
                <w:lang w:val="uk-UA"/>
              </w:rPr>
              <w:t>’</w:t>
            </w:r>
            <w:r w:rsidRPr="00925DEF">
              <w:rPr>
                <w:rFonts w:ascii="Times New Roman" w:hAnsi="Times New Roman"/>
                <w:sz w:val="24"/>
                <w:szCs w:val="24"/>
                <w:lang w:val="uk-UA"/>
              </w:rPr>
              <w:t xml:space="preserve">єк- тів нерухомості </w:t>
            </w:r>
          </w:p>
        </w:tc>
      </w:tr>
      <w:tr w:rsidR="00925DEF" w:rsidRPr="00925DEF" w:rsidTr="009B1044">
        <w:tc>
          <w:tcPr>
            <w:tcW w:w="1422" w:type="pct"/>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 xml:space="preserve">Держава.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Органи місцевого само-врядування</w:t>
            </w:r>
          </w:p>
        </w:tc>
        <w:tc>
          <w:tcPr>
            <w:tcW w:w="2517" w:type="pct"/>
          </w:tcPr>
          <w:p w:rsidR="00925DEF" w:rsidRPr="00925DEF" w:rsidRDefault="00925DEF" w:rsidP="00925DEF">
            <w:pPr>
              <w:pStyle w:val="af3"/>
              <w:spacing w:after="0"/>
              <w:ind w:left="23" w:right="23" w:hanging="23"/>
              <w:rPr>
                <w:rFonts w:ascii="Times New Roman" w:hAnsi="Times New Roman"/>
                <w:sz w:val="24"/>
                <w:szCs w:val="24"/>
              </w:rPr>
            </w:pPr>
            <w:r w:rsidRPr="00925DEF">
              <w:rPr>
                <w:rFonts w:ascii="Times New Roman" w:hAnsi="Times New Roman"/>
                <w:sz w:val="24"/>
                <w:szCs w:val="24"/>
              </w:rPr>
              <w:t xml:space="preserve">До повноважень органів місцевого само-врядування віднесено право встановлювати ставки податку на нерухоме майно, відмінне від земельної ділянки (стаття 266 Кодексу). </w:t>
            </w:r>
            <w:r w:rsidRPr="00925DEF">
              <w:rPr>
                <w:rFonts w:ascii="Times New Roman" w:hAnsi="Times New Roman"/>
                <w:sz w:val="24"/>
                <w:szCs w:val="24"/>
              </w:rPr>
              <w:lastRenderedPageBreak/>
              <w:t xml:space="preserve">Від запропонованого регулювання в перший рік регулювання прогнозуються надходжен-ня в сумі близько 112,23 млн грн (дані наведені в таблиці 1), що дасть можливість спрямувати ці кошти на фінансування соціально важливих міських цільових програм </w:t>
            </w:r>
            <w:r w:rsidRPr="00925DEF">
              <w:rPr>
                <w:rStyle w:val="afa"/>
                <w:rFonts w:ascii="Times New Roman" w:hAnsi="Times New Roman"/>
                <w:sz w:val="24"/>
                <w:szCs w:val="24"/>
              </w:rPr>
              <w:t>(описані в розділі І)</w:t>
            </w:r>
            <w:r w:rsidRPr="00925DEF">
              <w:rPr>
                <w:rFonts w:ascii="Times New Roman" w:hAnsi="Times New Roman"/>
                <w:sz w:val="24"/>
                <w:szCs w:val="24"/>
              </w:rPr>
              <w:t>,</w:t>
            </w:r>
            <w:r w:rsidRPr="00925DEF">
              <w:rPr>
                <w:rStyle w:val="14"/>
                <w:rFonts w:ascii="Times New Roman" w:hAnsi="Times New Roman"/>
                <w:szCs w:val="28"/>
                <w:lang w:eastAsia="uk-UA"/>
              </w:rPr>
              <w:t xml:space="preserve"> </w:t>
            </w:r>
            <w:r w:rsidRPr="00925DEF">
              <w:rPr>
                <w:rStyle w:val="14"/>
                <w:rFonts w:ascii="Times New Roman" w:hAnsi="Times New Roman"/>
                <w:sz w:val="24"/>
                <w:szCs w:val="24"/>
                <w:lang w:eastAsia="uk-UA"/>
              </w:rPr>
              <w:t>бюджетної сфери в галузях освіти, охорони здоров’я, соціального захисту, житлово-комунального та дорожнього господарства, транспорту тощо</w:t>
            </w:r>
          </w:p>
        </w:tc>
        <w:tc>
          <w:tcPr>
            <w:tcW w:w="1061"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lastRenderedPageBreak/>
              <w:t>-</w:t>
            </w:r>
          </w:p>
        </w:tc>
      </w:tr>
      <w:tr w:rsidR="00925DEF" w:rsidRPr="00925DEF" w:rsidTr="009B1044">
        <w:tc>
          <w:tcPr>
            <w:tcW w:w="1422"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2517" w:type="pct"/>
          </w:tcPr>
          <w:p w:rsidR="00925DEF" w:rsidRPr="00925DEF" w:rsidRDefault="00925DEF" w:rsidP="00925DEF">
            <w:pPr>
              <w:pStyle w:val="af3"/>
              <w:spacing w:after="0"/>
              <w:ind w:left="23" w:right="23" w:hanging="23"/>
              <w:jc w:val="center"/>
              <w:rPr>
                <w:rFonts w:ascii="Times New Roman" w:hAnsi="Times New Roman"/>
                <w:b/>
                <w:i/>
                <w:sz w:val="24"/>
                <w:szCs w:val="24"/>
              </w:rPr>
            </w:pPr>
            <w:r w:rsidRPr="00925DEF">
              <w:rPr>
                <w:rFonts w:ascii="Times New Roman" w:hAnsi="Times New Roman"/>
                <w:b/>
                <w:i/>
                <w:sz w:val="24"/>
                <w:szCs w:val="24"/>
              </w:rPr>
              <w:t>2</w:t>
            </w:r>
          </w:p>
        </w:tc>
        <w:tc>
          <w:tcPr>
            <w:tcW w:w="106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rPr>
          <w:trHeight w:val="2800"/>
        </w:trPr>
        <w:tc>
          <w:tcPr>
            <w:tcW w:w="1422"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Суб’єкти господарюва-ння – юридичні  особи –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1 382 особи (дані наведе-ні в таблиці 1)</w:t>
            </w:r>
          </w:p>
        </w:tc>
        <w:tc>
          <w:tcPr>
            <w:tcW w:w="2517" w:type="pct"/>
          </w:tcPr>
          <w:p w:rsidR="00925DEF" w:rsidRPr="00925DEF" w:rsidRDefault="00925DEF" w:rsidP="00925DEF">
            <w:pPr>
              <w:pStyle w:val="af3"/>
              <w:spacing w:after="0"/>
              <w:ind w:left="23" w:right="23" w:hanging="23"/>
              <w:rPr>
                <w:rFonts w:ascii="Times New Roman" w:hAnsi="Times New Roman"/>
                <w:sz w:val="24"/>
                <w:szCs w:val="24"/>
              </w:rPr>
            </w:pPr>
            <w:r w:rsidRPr="00925DEF">
              <w:rPr>
                <w:rFonts w:ascii="Times New Roman" w:hAnsi="Times New Roman"/>
                <w:sz w:val="24"/>
                <w:szCs w:val="24"/>
              </w:rPr>
              <w:t>Впливає на суб’єктів господарювання, які мають у власності нерухомість. Від запро-</w:t>
            </w:r>
          </w:p>
          <w:p w:rsidR="00925DEF" w:rsidRPr="00925DEF" w:rsidRDefault="00925DEF" w:rsidP="00925DEF">
            <w:pPr>
              <w:spacing w:after="0" w:line="240" w:lineRule="auto"/>
              <w:jc w:val="both"/>
              <w:rPr>
                <w:rFonts w:ascii="Times New Roman" w:hAnsi="Times New Roman" w:cs="Times New Roman"/>
                <w:sz w:val="24"/>
                <w:szCs w:val="24"/>
              </w:rPr>
            </w:pPr>
            <w:r w:rsidRPr="00925DEF">
              <w:rPr>
                <w:rFonts w:ascii="Times New Roman" w:hAnsi="Times New Roman" w:cs="Times New Roman"/>
                <w:sz w:val="24"/>
                <w:szCs w:val="24"/>
              </w:rPr>
              <w:t>понованого регулювання прогнозуються на-дходження податку до зведеного бюджету Криворізької  міської територіальної громади</w:t>
            </w:r>
            <w:r w:rsidRPr="00925DEF">
              <w:rPr>
                <w:rFonts w:ascii="Times New Roman" w:hAnsi="Times New Roman" w:cs="Times New Roman"/>
                <w:sz w:val="24"/>
                <w:szCs w:val="24"/>
                <w:lang w:val="uk-UA"/>
              </w:rPr>
              <w:t xml:space="preserve"> в перший рік регулювання понад                        90,22 млн грн (дані наведено в таблиці 1). Суб’єкти господарювання – юридичні особи мають можливість прогнозованого плануван-ня фінансово-господарської діяльності, з урахуванням запропонованого регулювання </w:t>
            </w:r>
          </w:p>
        </w:tc>
        <w:tc>
          <w:tcPr>
            <w:tcW w:w="1061"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Не впливає на суб’єктів господа-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рювання, які не є власниками об</w:t>
            </w:r>
            <w:r w:rsidRPr="00925DEF">
              <w:rPr>
                <w:rFonts w:ascii="Times New Roman" w:hAnsi="Times New Roman"/>
                <w:spacing w:val="-20"/>
                <w:sz w:val="24"/>
                <w:szCs w:val="24"/>
                <w:lang w:val="uk-UA"/>
              </w:rPr>
              <w:t>’</w:t>
            </w:r>
            <w:r w:rsidRPr="00925DEF">
              <w:rPr>
                <w:rFonts w:ascii="Times New Roman" w:hAnsi="Times New Roman"/>
                <w:sz w:val="24"/>
                <w:szCs w:val="24"/>
                <w:lang w:val="uk-UA"/>
              </w:rPr>
              <w:t>єк-тів нерухомості</w:t>
            </w:r>
          </w:p>
        </w:tc>
      </w:tr>
    </w:tbl>
    <w:p w:rsidR="00925DEF" w:rsidRPr="00925DEF" w:rsidRDefault="00925DEF" w:rsidP="00925DEF">
      <w:pPr>
        <w:spacing w:after="0" w:line="240" w:lineRule="auto"/>
        <w:ind w:firstLine="709"/>
        <w:jc w:val="both"/>
        <w:rPr>
          <w:rStyle w:val="14"/>
          <w:rFonts w:ascii="Times New Roman" w:hAnsi="Times New Roman" w:cs="Times New Roman"/>
          <w:i/>
          <w:szCs w:val="28"/>
          <w:lang w:eastAsia="uk-UA"/>
        </w:rPr>
      </w:pPr>
    </w:p>
    <w:p w:rsidR="00925DEF" w:rsidRPr="00925DEF" w:rsidRDefault="00925DEF" w:rsidP="00925DEF">
      <w:pPr>
        <w:spacing w:after="0" w:line="240" w:lineRule="auto"/>
        <w:ind w:firstLine="709"/>
        <w:jc w:val="both"/>
        <w:rPr>
          <w:rFonts w:ascii="Times New Roman" w:hAnsi="Times New Roman" w:cs="Times New Roman"/>
          <w:i/>
          <w:sz w:val="24"/>
          <w:szCs w:val="24"/>
          <w:lang w:val="uk-UA"/>
        </w:rPr>
      </w:pPr>
      <w:r w:rsidRPr="00925DEF">
        <w:rPr>
          <w:rStyle w:val="14"/>
          <w:rFonts w:ascii="Times New Roman" w:hAnsi="Times New Roman" w:cs="Times New Roman"/>
          <w:i/>
          <w:sz w:val="24"/>
          <w:szCs w:val="24"/>
          <w:lang w:val="ru-RU" w:eastAsia="uk-UA"/>
        </w:rPr>
        <w:t>*</w:t>
      </w:r>
      <w:r w:rsidRPr="00925DEF">
        <w:rPr>
          <w:rStyle w:val="14"/>
          <w:rFonts w:ascii="Times New Roman" w:hAnsi="Times New Roman" w:cs="Times New Roman"/>
          <w:i/>
          <w:color w:val="000000"/>
          <w:sz w:val="24"/>
          <w:szCs w:val="24"/>
          <w:lang w:eastAsia="uk-UA"/>
        </w:rPr>
        <w:t>Чисельність населення м. Кривого Рогу  станом на 01.12.2020 – 616 303</w:t>
      </w:r>
      <w:r w:rsidRPr="00925DEF">
        <w:rPr>
          <w:rFonts w:ascii="Times New Roman" w:hAnsi="Times New Roman" w:cs="Times New Roman"/>
          <w:i/>
          <w:sz w:val="24"/>
          <w:szCs w:val="24"/>
        </w:rPr>
        <w:t xml:space="preserve"> ос</w:t>
      </w:r>
      <w:r w:rsidRPr="00925DEF">
        <w:rPr>
          <w:rFonts w:ascii="Times New Roman" w:hAnsi="Times New Roman" w:cs="Times New Roman"/>
          <w:i/>
          <w:sz w:val="24"/>
          <w:szCs w:val="24"/>
          <w:lang w:val="uk-UA"/>
        </w:rPr>
        <w:t>оби</w:t>
      </w:r>
      <w:r w:rsidRPr="00925DEF">
        <w:rPr>
          <w:rFonts w:ascii="Times New Roman" w:hAnsi="Times New Roman" w:cs="Times New Roman"/>
          <w:i/>
          <w:sz w:val="24"/>
          <w:szCs w:val="24"/>
        </w:rPr>
        <w:t xml:space="preserve"> </w:t>
      </w:r>
      <w:r w:rsidRPr="00925DEF">
        <w:rPr>
          <w:rFonts w:ascii="Times New Roman" w:hAnsi="Times New Roman" w:cs="Times New Roman"/>
          <w:i/>
          <w:sz w:val="24"/>
          <w:szCs w:val="24"/>
          <w:lang w:val="uk-UA"/>
        </w:rPr>
        <w:t xml:space="preserve">                  </w:t>
      </w:r>
      <w:r w:rsidRPr="00925DEF">
        <w:rPr>
          <w:rStyle w:val="14"/>
          <w:rFonts w:ascii="Times New Roman" w:hAnsi="Times New Roman" w:cs="Times New Roman"/>
          <w:i/>
          <w:color w:val="000000"/>
          <w:sz w:val="24"/>
          <w:szCs w:val="24"/>
          <w:lang w:eastAsia="uk-UA"/>
        </w:rPr>
        <w:t>(дані з офіційного сайта Головного управління статистики у Дніпропетровській                    області «</w:t>
      </w:r>
      <w:r w:rsidRPr="00925DEF">
        <w:rPr>
          <w:rFonts w:ascii="Times New Roman" w:hAnsi="Times New Roman" w:cs="Times New Roman"/>
          <w:i/>
          <w:sz w:val="24"/>
          <w:szCs w:val="24"/>
        </w:rPr>
        <w:t xml:space="preserve">Чисельність населення (за оцінкою) </w:t>
      </w:r>
      <w:r w:rsidRPr="00925DEF">
        <w:rPr>
          <w:rFonts w:ascii="Times New Roman" w:hAnsi="Times New Roman" w:cs="Times New Roman"/>
          <w:i/>
          <w:sz w:val="24"/>
          <w:szCs w:val="24"/>
          <w:lang w:val="uk-UA"/>
        </w:rPr>
        <w:t xml:space="preserve">по містах обласного значення та районах                 </w:t>
      </w:r>
      <w:r w:rsidRPr="00925DEF">
        <w:rPr>
          <w:rFonts w:ascii="Times New Roman" w:hAnsi="Times New Roman" w:cs="Times New Roman"/>
          <w:i/>
          <w:sz w:val="24"/>
          <w:szCs w:val="24"/>
        </w:rPr>
        <w:t>на 01 грудня 20</w:t>
      </w:r>
      <w:r w:rsidRPr="00925DEF">
        <w:rPr>
          <w:rFonts w:ascii="Times New Roman" w:hAnsi="Times New Roman" w:cs="Times New Roman"/>
          <w:i/>
          <w:sz w:val="24"/>
          <w:szCs w:val="24"/>
          <w:lang w:val="uk-UA"/>
        </w:rPr>
        <w:t>20</w:t>
      </w:r>
      <w:r w:rsidRPr="00925DEF">
        <w:rPr>
          <w:rFonts w:ascii="Times New Roman" w:hAnsi="Times New Roman" w:cs="Times New Roman"/>
          <w:i/>
          <w:sz w:val="24"/>
          <w:szCs w:val="24"/>
        </w:rPr>
        <w:t xml:space="preserve"> року та середня чисельність у січні – листопаді 20</w:t>
      </w:r>
      <w:r w:rsidRPr="00925DEF">
        <w:rPr>
          <w:rFonts w:ascii="Times New Roman" w:hAnsi="Times New Roman" w:cs="Times New Roman"/>
          <w:i/>
          <w:sz w:val="24"/>
          <w:szCs w:val="24"/>
          <w:lang w:val="uk-UA"/>
        </w:rPr>
        <w:t>20</w:t>
      </w:r>
      <w:r w:rsidRPr="00925DEF">
        <w:rPr>
          <w:rFonts w:ascii="Times New Roman" w:hAnsi="Times New Roman" w:cs="Times New Roman"/>
          <w:i/>
          <w:sz w:val="24"/>
          <w:szCs w:val="24"/>
        </w:rPr>
        <w:t xml:space="preserve"> року» </w:t>
      </w:r>
      <w:hyperlink r:id="rId20" w:history="1">
        <w:r w:rsidRPr="00925DEF">
          <w:rPr>
            <w:rStyle w:val="a5"/>
            <w:rFonts w:ascii="Times New Roman" w:hAnsi="Times New Roman" w:cs="Times New Roman"/>
            <w:i/>
            <w:sz w:val="24"/>
            <w:szCs w:val="24"/>
            <w:lang w:val="uk-UA"/>
          </w:rPr>
          <w:t>http://www.dneprstat.gov.ua/statinfo/ds/2020/ds1_m11.pdf</w:t>
        </w:r>
      </w:hyperlink>
    </w:p>
    <w:p w:rsidR="00925DEF" w:rsidRPr="00925DEF" w:rsidRDefault="00925DEF" w:rsidP="00925DEF">
      <w:pPr>
        <w:spacing w:after="0" w:line="240" w:lineRule="auto"/>
        <w:ind w:firstLine="709"/>
        <w:jc w:val="both"/>
        <w:rPr>
          <w:rFonts w:ascii="Times New Roman" w:hAnsi="Times New Roman" w:cs="Times New Roman"/>
          <w:i/>
          <w:sz w:val="28"/>
          <w:szCs w:val="28"/>
          <w:lang w:val="uk-UA"/>
        </w:rPr>
      </w:pPr>
    </w:p>
    <w:p w:rsidR="00925DEF" w:rsidRPr="00925DEF" w:rsidRDefault="00925DEF" w:rsidP="00925DEF">
      <w:pPr>
        <w:pStyle w:val="af3"/>
        <w:spacing w:after="0"/>
        <w:ind w:left="23" w:right="23" w:firstLine="720"/>
        <w:rPr>
          <w:rStyle w:val="14"/>
          <w:rFonts w:ascii="Times New Roman" w:hAnsi="Times New Roman"/>
          <w:szCs w:val="28"/>
        </w:rPr>
      </w:pPr>
      <w:r w:rsidRPr="00925DEF">
        <w:rPr>
          <w:rStyle w:val="14"/>
          <w:rFonts w:ascii="Times New Roman" w:hAnsi="Times New Roman"/>
          <w:color w:val="000000"/>
          <w:szCs w:val="28"/>
          <w:lang w:eastAsia="uk-UA"/>
        </w:rPr>
        <w:t xml:space="preserve">Указана проблема справляє вплив на 616 303 членів територіальної громади міста Кривого Рогу, </w:t>
      </w:r>
      <w:r w:rsidRPr="00925DEF">
        <w:rPr>
          <w:rFonts w:ascii="Times New Roman" w:hAnsi="Times New Roman"/>
          <w:szCs w:val="28"/>
        </w:rPr>
        <w:t>я</w:t>
      </w:r>
      <w:r w:rsidRPr="00925DEF">
        <w:rPr>
          <w:rStyle w:val="14"/>
          <w:rFonts w:ascii="Times New Roman" w:hAnsi="Times New Roman"/>
          <w:color w:val="000000"/>
          <w:szCs w:val="28"/>
          <w:lang w:eastAsia="uk-UA"/>
        </w:rPr>
        <w:t>кі розраховують на виконання міських цільових програм, що фінансуються з міського бюджету територіальної громади.</w:t>
      </w:r>
    </w:p>
    <w:p w:rsidR="00925DEF" w:rsidRPr="00925DEF" w:rsidRDefault="00925DEF" w:rsidP="00F375AF">
      <w:pPr>
        <w:pStyle w:val="af3"/>
        <w:spacing w:after="0"/>
        <w:ind w:left="23" w:right="23" w:firstLine="720"/>
        <w:jc w:val="both"/>
        <w:rPr>
          <w:rStyle w:val="14"/>
          <w:rFonts w:ascii="Times New Roman" w:hAnsi="Times New Roman"/>
          <w:color w:val="000000"/>
          <w:szCs w:val="28"/>
          <w:lang w:eastAsia="uk-UA"/>
        </w:rPr>
      </w:pPr>
      <w:r w:rsidRPr="00925DEF">
        <w:rPr>
          <w:rStyle w:val="14"/>
          <w:rFonts w:ascii="Times New Roman" w:hAnsi="Times New Roman"/>
          <w:color w:val="000000"/>
          <w:szCs w:val="28"/>
          <w:lang w:eastAsia="uk-UA"/>
        </w:rPr>
        <w:t xml:space="preserve">Розв’язання проблеми </w:t>
      </w:r>
      <w:r w:rsidRPr="00925DEF">
        <w:rPr>
          <w:rStyle w:val="afc"/>
          <w:b w:val="0"/>
          <w:color w:val="000000"/>
          <w:sz w:val="28"/>
          <w:szCs w:val="28"/>
          <w:lang w:eastAsia="uk-UA"/>
        </w:rPr>
        <w:t xml:space="preserve">встановлення ставок податку на нерухоме майно, відмінне від земельної ділянки, у місті Кривому Розі </w:t>
      </w:r>
      <w:r w:rsidRPr="00925DEF">
        <w:rPr>
          <w:rStyle w:val="14"/>
          <w:rFonts w:ascii="Times New Roman" w:hAnsi="Times New Roman"/>
          <w:color w:val="000000"/>
          <w:szCs w:val="28"/>
          <w:lang w:eastAsia="uk-UA"/>
        </w:rPr>
        <w:t>за допомогою ринкового механізму неможливе, оскільки податковим законодавством визначено, що  встановлення місцевих податків і зборів є виключними повноваженнями  органів місцевого самоврядування (стаття  12 Кодексу).</w:t>
      </w:r>
    </w:p>
    <w:p w:rsidR="00925DEF" w:rsidRPr="00925DEF" w:rsidRDefault="00925DEF" w:rsidP="00F375AF">
      <w:pPr>
        <w:pStyle w:val="rvps2"/>
        <w:shd w:val="clear" w:color="auto" w:fill="FFFFFF"/>
        <w:spacing w:before="0" w:beforeAutospacing="0" w:after="0" w:afterAutospacing="0"/>
        <w:ind w:firstLine="708"/>
        <w:jc w:val="both"/>
        <w:textAlignment w:val="baseline"/>
        <w:rPr>
          <w:sz w:val="28"/>
          <w:szCs w:val="28"/>
          <w:lang w:val="uk-UA"/>
        </w:rPr>
      </w:pPr>
      <w:r w:rsidRPr="00925DEF">
        <w:rPr>
          <w:sz w:val="28"/>
          <w:szCs w:val="28"/>
          <w:lang w:val="uk-UA"/>
        </w:rPr>
        <w:t xml:space="preserve">З метою правового регулювання господарських і адміністративних відносин між членами територіальної громади, органами місцевого самоврядування та податковими органами, урахування змін у податковому законодавстві міська рада має ухвалити нове рішення про встановлення у м. Кривому Розі ставок податку на нерухоме майно, відмінне від земельної ділянки, яке набуде чинності з 01.01.2022 на необмежений період, оскільки, чинне рішення міської ради від 22.04.2020 №4609 «Про встановлення ставок податку на нерухоме майно, відмінне від земельної ділянки, у м. Кривому Розі на 2021 рік» обмежене в часі й застосовується лише у 2021 році. </w:t>
      </w:r>
    </w:p>
    <w:p w:rsidR="00925DEF" w:rsidRPr="00925DEF" w:rsidRDefault="00925DEF" w:rsidP="00F375AF">
      <w:pPr>
        <w:pStyle w:val="af3"/>
        <w:spacing w:after="0"/>
        <w:ind w:left="23" w:right="23" w:firstLine="720"/>
        <w:jc w:val="both"/>
        <w:rPr>
          <w:rStyle w:val="14"/>
          <w:rFonts w:ascii="Times New Roman" w:hAnsi="Times New Roman"/>
          <w:szCs w:val="28"/>
          <w:lang w:eastAsia="uk-UA"/>
        </w:rPr>
      </w:pPr>
      <w:r w:rsidRPr="00925DEF">
        <w:rPr>
          <w:rStyle w:val="14"/>
          <w:rFonts w:ascii="Times New Roman" w:hAnsi="Times New Roman"/>
          <w:szCs w:val="28"/>
          <w:lang w:eastAsia="uk-UA"/>
        </w:rPr>
        <w:t xml:space="preserve">У разі відсутності регулювання, не буде забезпечено надходження коштів зі сплати податку та контролю за правильністю нарахування, повнотою й </w:t>
      </w:r>
      <w:r w:rsidRPr="00925DEF">
        <w:rPr>
          <w:rStyle w:val="14"/>
          <w:rFonts w:ascii="Times New Roman" w:hAnsi="Times New Roman"/>
          <w:szCs w:val="28"/>
          <w:lang w:eastAsia="uk-UA"/>
        </w:rPr>
        <w:lastRenderedPageBreak/>
        <w:t xml:space="preserve">своєчасністю сплати, передбачених пунктом 10.2 статті 10 Кодексу. Негативний вплив буде завдано територіальній громаді міста, оскільки відсутність надходжень до зведеного бюджету Криворізької міської територіальної громади ставить під загрозу виконання цільових програм: соціальних, економічних, екологічних, розвитку підприємництва, електронного врядування, у сфері адміністративних послуг тощо, фінансування бюджетної сфери, виплату заробітної плати робітникам, які фінансуються зі зведеного бюджету Криворізької міської територіальної громади, та ін. </w:t>
      </w:r>
    </w:p>
    <w:p w:rsidR="00F375AF" w:rsidRDefault="00F375AF" w:rsidP="00925DEF">
      <w:pPr>
        <w:spacing w:after="0" w:line="240" w:lineRule="auto"/>
        <w:jc w:val="center"/>
        <w:rPr>
          <w:rFonts w:ascii="Times New Roman" w:hAnsi="Times New Roman" w:cs="Times New Roman"/>
          <w:b/>
          <w:i/>
          <w:sz w:val="28"/>
          <w:szCs w:val="28"/>
          <w:lang w:val="uk-UA"/>
        </w:rPr>
      </w:pP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Розрахунок витрат суб’єктів господарювання за 1 кв. м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житлової та/або нежитлової нерухомості, що перебуває у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власності юридичних та фізичних осіб</w:t>
      </w: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3</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2268"/>
        <w:gridCol w:w="1276"/>
        <w:gridCol w:w="1134"/>
        <w:gridCol w:w="1701"/>
      </w:tblGrid>
      <w:tr w:rsidR="00925DEF" w:rsidRPr="00925DEF" w:rsidTr="009B1044">
        <w:tc>
          <w:tcPr>
            <w:tcW w:w="1951"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Класифікація будівель/ зональність</w:t>
            </w:r>
          </w:p>
        </w:tc>
        <w:tc>
          <w:tcPr>
            <w:tcW w:w="3827" w:type="dxa"/>
            <w:gridSpan w:val="2"/>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Розмір ставки податку від мінімальної заробітної плати, установленої законом на 01 січня звітного (податкового) року, за              1 кв. м бази оподаткування, %   </w:t>
            </w:r>
          </w:p>
        </w:tc>
        <w:tc>
          <w:tcPr>
            <w:tcW w:w="2410" w:type="dxa"/>
            <w:gridSpan w:val="2"/>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Вартість 1 кв. м, грн*</w:t>
            </w:r>
          </w:p>
          <w:p w:rsidR="00925DEF" w:rsidRPr="00925DEF" w:rsidRDefault="00925DEF" w:rsidP="00925DEF">
            <w:pPr>
              <w:pStyle w:val="a7"/>
              <w:jc w:val="center"/>
              <w:rPr>
                <w:rFonts w:ascii="Times New Roman" w:hAnsi="Times New Roman"/>
                <w:b/>
                <w:i/>
                <w:lang w:val="uk-UA"/>
              </w:rPr>
            </w:pPr>
          </w:p>
          <w:p w:rsidR="00925DEF" w:rsidRPr="00925DEF" w:rsidRDefault="00925DEF" w:rsidP="00925DEF">
            <w:pPr>
              <w:pStyle w:val="a7"/>
              <w:jc w:val="center"/>
              <w:rPr>
                <w:rFonts w:ascii="Times New Roman" w:hAnsi="Times New Roman"/>
                <w:b/>
                <w:i/>
                <w:lang w:val="uk-UA"/>
              </w:rPr>
            </w:pPr>
          </w:p>
        </w:tc>
        <w:tc>
          <w:tcPr>
            <w:tcW w:w="1701"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Відхилення,  грн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w:t>
            </w:r>
          </w:p>
        </w:tc>
      </w:tr>
      <w:tr w:rsidR="00925DEF" w:rsidRPr="00925DEF" w:rsidTr="009B1044">
        <w:tc>
          <w:tcPr>
            <w:tcW w:w="1951" w:type="dxa"/>
            <w:vMerge/>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2021 рік</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2022 рік</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2021 рік</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2022 рік</w:t>
            </w:r>
          </w:p>
        </w:tc>
        <w:tc>
          <w:tcPr>
            <w:tcW w:w="1701" w:type="dxa"/>
            <w:vMerge/>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p>
        </w:tc>
      </w:tr>
      <w:tr w:rsidR="00925DEF" w:rsidRPr="00925DEF" w:rsidTr="009B1044">
        <w:tc>
          <w:tcPr>
            <w:tcW w:w="195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5</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6 = 5–4 </w:t>
            </w:r>
          </w:p>
        </w:tc>
      </w:tr>
      <w:tr w:rsidR="00925DEF" w:rsidRPr="00925DEF" w:rsidTr="009B1044">
        <w:tc>
          <w:tcPr>
            <w:tcW w:w="9889"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noProof/>
                <w:sz w:val="24"/>
                <w:szCs w:val="24"/>
              </w:rPr>
            </w:pPr>
            <w:r w:rsidRPr="00925DEF">
              <w:rPr>
                <w:rFonts w:ascii="Times New Roman" w:hAnsi="Times New Roman" w:cs="Times New Roman"/>
                <w:b/>
                <w:i/>
                <w:noProof/>
                <w:sz w:val="24"/>
                <w:szCs w:val="24"/>
              </w:rPr>
              <w:t>Будівлі житлові, що перебувають у власності (код 11), з них:</w:t>
            </w:r>
          </w:p>
        </w:tc>
      </w:tr>
      <w:tr w:rsidR="00925DEF" w:rsidRPr="00925DEF" w:rsidTr="009B1044">
        <w:trPr>
          <w:trHeight w:val="90"/>
        </w:trPr>
        <w:tc>
          <w:tcPr>
            <w:tcW w:w="9889" w:type="dxa"/>
            <w:gridSpan w:val="6"/>
            <w:shd w:val="clear" w:color="auto" w:fill="auto"/>
          </w:tcPr>
          <w:p w:rsidR="00925DEF" w:rsidRPr="00925DEF" w:rsidRDefault="00925DEF" w:rsidP="00925DEF">
            <w:pPr>
              <w:pStyle w:val="a7"/>
              <w:rPr>
                <w:rFonts w:ascii="Times New Roman" w:hAnsi="Times New Roman"/>
                <w:b/>
                <w:i/>
                <w:sz w:val="24"/>
                <w:szCs w:val="24"/>
                <w:lang w:val="uk-UA"/>
              </w:rPr>
            </w:pPr>
            <w:r w:rsidRPr="00925DEF">
              <w:rPr>
                <w:rFonts w:ascii="Times New Roman" w:hAnsi="Times New Roman"/>
                <w:b/>
                <w:i/>
                <w:sz w:val="24"/>
                <w:szCs w:val="24"/>
                <w:lang w:val="uk-UA"/>
              </w:rPr>
              <w:t>- фізичних осіб</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 xml:space="preserve">зональність І </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0,21</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12,60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14,07</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+1,47</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0,20</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12,00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13,40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+1,40</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0,19</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0,19</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11,40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12,73</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+1,33</w:t>
            </w:r>
          </w:p>
        </w:tc>
      </w:tr>
      <w:tr w:rsidR="00925DEF" w:rsidRPr="00925DEF" w:rsidTr="009B1044">
        <w:tc>
          <w:tcPr>
            <w:tcW w:w="9889" w:type="dxa"/>
            <w:gridSpan w:val="6"/>
            <w:shd w:val="clear" w:color="auto" w:fill="auto"/>
          </w:tcPr>
          <w:p w:rsidR="00925DEF" w:rsidRPr="00925DEF" w:rsidRDefault="00925DEF" w:rsidP="00925DEF">
            <w:pPr>
              <w:spacing w:after="0" w:line="240" w:lineRule="auto"/>
              <w:rPr>
                <w:rFonts w:ascii="Times New Roman" w:hAnsi="Times New Roman" w:cs="Times New Roman"/>
                <w:sz w:val="24"/>
                <w:szCs w:val="24"/>
                <w:lang w:val="uk-UA"/>
              </w:rPr>
            </w:pPr>
            <w:r w:rsidRPr="00925DEF">
              <w:rPr>
                <w:rFonts w:ascii="Times New Roman" w:hAnsi="Times New Roman" w:cs="Times New Roman"/>
                <w:b/>
                <w:i/>
                <w:sz w:val="24"/>
                <w:szCs w:val="24"/>
                <w:lang w:val="uk-UA"/>
              </w:rPr>
              <w:t>- юридичних осіб</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 xml:space="preserve">зональність І </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1,01</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60,60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67,67</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+7,07</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60,00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67,00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+7,00</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0,99</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0,99</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59,40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66,33</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+6,93</w:t>
            </w:r>
          </w:p>
        </w:tc>
      </w:tr>
      <w:tr w:rsidR="00925DEF" w:rsidRPr="00925DEF" w:rsidTr="009B1044">
        <w:tc>
          <w:tcPr>
            <w:tcW w:w="9889"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noProof/>
                <w:sz w:val="24"/>
                <w:szCs w:val="24"/>
                <w:lang w:val="uk-UA"/>
              </w:rPr>
            </w:pPr>
            <w:r w:rsidRPr="00925DEF">
              <w:rPr>
                <w:rFonts w:ascii="Times New Roman" w:hAnsi="Times New Roman" w:cs="Times New Roman"/>
                <w:b/>
                <w:i/>
                <w:noProof/>
                <w:sz w:val="24"/>
                <w:szCs w:val="24"/>
              </w:rPr>
              <w:t>Будівлі нежитлові,</w:t>
            </w:r>
          </w:p>
          <w:p w:rsidR="00925DEF" w:rsidRPr="00925DEF" w:rsidRDefault="00925DEF" w:rsidP="00925DEF">
            <w:pPr>
              <w:spacing w:after="0" w:line="240" w:lineRule="auto"/>
              <w:jc w:val="center"/>
              <w:rPr>
                <w:rFonts w:ascii="Times New Roman" w:hAnsi="Times New Roman" w:cs="Times New Roman"/>
                <w:b/>
                <w:i/>
                <w:noProof/>
                <w:sz w:val="24"/>
                <w:szCs w:val="24"/>
              </w:rPr>
            </w:pPr>
            <w:r w:rsidRPr="00925DEF">
              <w:rPr>
                <w:rFonts w:ascii="Times New Roman" w:hAnsi="Times New Roman" w:cs="Times New Roman"/>
                <w:b/>
                <w:i/>
                <w:sz w:val="24"/>
                <w:szCs w:val="24"/>
              </w:rPr>
              <w:t xml:space="preserve"> що перебувають у власності </w:t>
            </w:r>
            <w:r w:rsidRPr="00925DEF">
              <w:rPr>
                <w:rFonts w:ascii="Times New Roman" w:hAnsi="Times New Roman" w:cs="Times New Roman"/>
                <w:b/>
                <w:i/>
                <w:sz w:val="24"/>
                <w:szCs w:val="24"/>
                <w:lang w:val="uk-UA"/>
              </w:rPr>
              <w:t xml:space="preserve">фізичних та юридичних осіб </w:t>
            </w:r>
            <w:r w:rsidRPr="00925DEF">
              <w:rPr>
                <w:rFonts w:ascii="Times New Roman" w:hAnsi="Times New Roman" w:cs="Times New Roman"/>
                <w:b/>
                <w:i/>
                <w:sz w:val="24"/>
                <w:szCs w:val="24"/>
              </w:rPr>
              <w:t>(код 12), з них:</w:t>
            </w:r>
          </w:p>
        </w:tc>
      </w:tr>
      <w:tr w:rsidR="00925DEF" w:rsidRPr="00925DEF" w:rsidTr="009B1044">
        <w:trPr>
          <w:trHeight w:val="213"/>
        </w:trPr>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0,51</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30,60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34,17</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+3,57</w:t>
            </w:r>
          </w:p>
        </w:tc>
      </w:tr>
      <w:tr w:rsidR="00925DEF" w:rsidRPr="00925DEF" w:rsidTr="009B1044">
        <w:trPr>
          <w:trHeight w:val="175"/>
        </w:trPr>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33,50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+3,50</w:t>
            </w:r>
          </w:p>
        </w:tc>
      </w:tr>
      <w:tr w:rsidR="00925DEF" w:rsidRPr="00925DEF" w:rsidTr="009B1044">
        <w:trPr>
          <w:trHeight w:val="137"/>
        </w:trPr>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0,49</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0,49</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29,40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32,83</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+3,43</w:t>
            </w:r>
          </w:p>
        </w:tc>
      </w:tr>
      <w:tr w:rsidR="00925DEF" w:rsidRPr="00925DEF" w:rsidTr="009B1044">
        <w:trPr>
          <w:trHeight w:val="428"/>
        </w:trPr>
        <w:tc>
          <w:tcPr>
            <w:tcW w:w="1951" w:type="dxa"/>
            <w:shd w:val="clear" w:color="auto" w:fill="auto"/>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b/>
                <w:i/>
                <w:sz w:val="24"/>
                <w:szCs w:val="24"/>
                <w:lang w:val="uk-UA"/>
              </w:rPr>
              <w:t>- казино, ігорні будинки (код 1261.4)</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xml:space="preserve">1,50 </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xml:space="preserve">1,50 </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90,00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100,50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+10,50</w:t>
            </w:r>
          </w:p>
        </w:tc>
      </w:tr>
      <w:tr w:rsidR="00925DEF" w:rsidRPr="00925DEF" w:rsidTr="009B1044">
        <w:tc>
          <w:tcPr>
            <w:tcW w:w="9889"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 музеї та бібліотеки (код 1262, окрім кода 1262.5), </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 б</w:t>
            </w:r>
            <w:r w:rsidRPr="00925DEF">
              <w:rPr>
                <w:rFonts w:ascii="Times New Roman" w:hAnsi="Times New Roman" w:cs="Times New Roman"/>
                <w:b/>
                <w:i/>
                <w:noProof/>
                <w:sz w:val="24"/>
                <w:szCs w:val="24"/>
              </w:rPr>
              <w:t>удівлі спеціальних навчальних закладів для дітей з особливими потребами</w:t>
            </w:r>
            <w:r w:rsidRPr="00925DEF">
              <w:rPr>
                <w:rFonts w:ascii="Times New Roman" w:hAnsi="Times New Roman" w:cs="Times New Roman"/>
                <w:b/>
                <w:i/>
                <w:noProof/>
                <w:sz w:val="24"/>
                <w:szCs w:val="24"/>
                <w:lang w:val="uk-UA"/>
              </w:rPr>
              <w:t xml:space="preserve"> (1263.6)</w:t>
            </w:r>
            <w:r w:rsidRPr="00925DEF">
              <w:rPr>
                <w:rFonts w:ascii="Times New Roman" w:hAnsi="Times New Roman" w:cs="Times New Roman"/>
                <w:b/>
                <w:i/>
                <w:sz w:val="24"/>
                <w:szCs w:val="24"/>
                <w:lang w:val="uk-UA"/>
              </w:rPr>
              <w:t xml:space="preserve">  </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0,11</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0,11</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6,60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7,37</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+0,77</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0,10</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0,10</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6,00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6,70</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+0,70</w:t>
            </w:r>
          </w:p>
        </w:tc>
      </w:tr>
      <w:tr w:rsidR="00925DEF" w:rsidRPr="00925DEF" w:rsidTr="009B1044">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0,09</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0,09</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5,40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6,03</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+0,63</w:t>
            </w:r>
          </w:p>
        </w:tc>
      </w:tr>
      <w:tr w:rsidR="00925DEF" w:rsidRPr="00925DEF" w:rsidTr="009B1044">
        <w:tc>
          <w:tcPr>
            <w:tcW w:w="9889"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noProof/>
                <w:sz w:val="24"/>
                <w:szCs w:val="24"/>
                <w:lang w:val="uk-UA"/>
              </w:rPr>
              <w:t>-</w:t>
            </w:r>
            <w:r w:rsidRPr="00925DEF">
              <w:rPr>
                <w:rFonts w:ascii="Times New Roman" w:hAnsi="Times New Roman" w:cs="Times New Roman"/>
                <w:b/>
                <w:i/>
                <w:noProof/>
                <w:sz w:val="24"/>
                <w:szCs w:val="24"/>
              </w:rPr>
              <w:t xml:space="preserve"> </w:t>
            </w:r>
            <w:r w:rsidRPr="00925DEF">
              <w:rPr>
                <w:rFonts w:ascii="Times New Roman" w:hAnsi="Times New Roman" w:cs="Times New Roman"/>
                <w:b/>
                <w:i/>
                <w:noProof/>
                <w:sz w:val="24"/>
                <w:szCs w:val="24"/>
                <w:lang w:val="uk-UA"/>
              </w:rPr>
              <w:t>б</w:t>
            </w:r>
            <w:r w:rsidRPr="00925DEF">
              <w:rPr>
                <w:rFonts w:ascii="Times New Roman" w:hAnsi="Times New Roman" w:cs="Times New Roman"/>
                <w:b/>
                <w:i/>
                <w:noProof/>
                <w:sz w:val="24"/>
                <w:szCs w:val="24"/>
              </w:rPr>
              <w:t>удівлі лікарень та оздоровчих закладів</w:t>
            </w:r>
            <w:r w:rsidRPr="00925DEF">
              <w:rPr>
                <w:rFonts w:ascii="Times New Roman" w:hAnsi="Times New Roman" w:cs="Times New Roman"/>
                <w:b/>
                <w:i/>
                <w:noProof/>
                <w:sz w:val="24"/>
                <w:szCs w:val="24"/>
                <w:lang w:val="uk-UA"/>
              </w:rPr>
              <w:t xml:space="preserve"> (код 1264, окрім кода 1264.5)</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 xml:space="preserve">зональність І </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0,31</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18,60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34,17</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+15,57</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0,30</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18,00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33,50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+15,50</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0,29</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0,49</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17,40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32,83</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+15,43</w:t>
            </w:r>
          </w:p>
        </w:tc>
      </w:tr>
      <w:tr w:rsidR="00925DEF" w:rsidRPr="00925DEF" w:rsidTr="009B1044">
        <w:tc>
          <w:tcPr>
            <w:tcW w:w="9889"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noProof/>
                <w:sz w:val="24"/>
                <w:szCs w:val="24"/>
                <w:lang w:val="uk-UA"/>
              </w:rPr>
            </w:pPr>
            <w:r w:rsidRPr="00925DEF">
              <w:rPr>
                <w:rFonts w:ascii="Times New Roman" w:hAnsi="Times New Roman" w:cs="Times New Roman"/>
                <w:b/>
                <w:i/>
                <w:sz w:val="24"/>
                <w:szCs w:val="24"/>
                <w:lang w:val="uk-UA"/>
              </w:rPr>
              <w:t xml:space="preserve">- будівлі архівів (код 1262.5)  </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0,51</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30,60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7,37</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-23,23</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30,00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6,70</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-23,30</w:t>
            </w:r>
          </w:p>
        </w:tc>
      </w:tr>
      <w:tr w:rsidR="00925DEF" w:rsidRPr="00925DEF" w:rsidTr="009B1044">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0,49</w:t>
            </w:r>
          </w:p>
        </w:tc>
        <w:tc>
          <w:tcPr>
            <w:tcW w:w="2268"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0,09</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29,40</w:t>
            </w:r>
          </w:p>
        </w:tc>
        <w:tc>
          <w:tcPr>
            <w:tcW w:w="1134"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6,03</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-23,37</w:t>
            </w:r>
          </w:p>
        </w:tc>
      </w:tr>
      <w:tr w:rsidR="00925DEF" w:rsidRPr="00925DEF" w:rsidTr="009B1044">
        <w:tc>
          <w:tcPr>
            <w:tcW w:w="9889" w:type="dxa"/>
            <w:gridSpan w:val="6"/>
            <w:shd w:val="clear" w:color="auto" w:fill="auto"/>
          </w:tcPr>
          <w:p w:rsidR="00925DEF" w:rsidRPr="00925DEF" w:rsidRDefault="00925DEF" w:rsidP="00925DEF">
            <w:pPr>
              <w:spacing w:after="0" w:line="240" w:lineRule="auto"/>
              <w:ind w:left="360"/>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lastRenderedPageBreak/>
              <w:t>- будівлі метеорологічних станцій, обсерваторій (код 1263.8)</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0,11</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0,51</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6,60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34,17</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+27,57</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0,10</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6,00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33,50</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+27,50</w:t>
            </w:r>
          </w:p>
        </w:tc>
      </w:tr>
      <w:tr w:rsidR="00925DEF" w:rsidRPr="00925DEF" w:rsidTr="009B1044">
        <w:tc>
          <w:tcPr>
            <w:tcW w:w="1951"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0,09</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0,49</w:t>
            </w:r>
          </w:p>
        </w:tc>
        <w:tc>
          <w:tcPr>
            <w:tcW w:w="1276"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5,40</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32,83</w:t>
            </w:r>
          </w:p>
        </w:tc>
        <w:tc>
          <w:tcPr>
            <w:tcW w:w="1701"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+27,43</w:t>
            </w:r>
          </w:p>
        </w:tc>
      </w:tr>
      <w:tr w:rsidR="00925DEF" w:rsidRPr="00925DEF" w:rsidTr="009B1044">
        <w:tc>
          <w:tcPr>
            <w:tcW w:w="9889" w:type="dxa"/>
            <w:gridSpan w:val="6"/>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b/>
                <w:i/>
                <w:sz w:val="24"/>
                <w:szCs w:val="24"/>
                <w:lang w:val="uk-UA"/>
              </w:rPr>
              <w:t>- пам’ятки історичні та такі, що охороняються державою (код 1273)</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 xml:space="preserve">зональність І </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0,11</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7,37</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+7,37</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0,10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6,70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+6,70</w:t>
            </w:r>
          </w:p>
        </w:tc>
      </w:tr>
      <w:tr w:rsidR="00925DEF" w:rsidRPr="00925DEF" w:rsidTr="009B1044">
        <w:tc>
          <w:tcPr>
            <w:tcW w:w="1951" w:type="dxa"/>
            <w:shd w:val="clear" w:color="auto" w:fill="auto"/>
          </w:tcPr>
          <w:p w:rsidR="00925DEF" w:rsidRPr="00925DEF" w:rsidRDefault="00925DEF" w:rsidP="00925DEF">
            <w:pPr>
              <w:pStyle w:val="a7"/>
              <w:ind w:left="231" w:hanging="231"/>
              <w:rPr>
                <w:rFonts w:ascii="Times New Roman" w:hAnsi="Times New Roman"/>
                <w:sz w:val="24"/>
                <w:szCs w:val="24"/>
                <w:lang w:val="uk-UA"/>
              </w:rPr>
            </w:pPr>
            <w:r w:rsidRPr="00925DEF">
              <w:rPr>
                <w:rFonts w:ascii="Times New Roman" w:hAnsi="Times New Roman"/>
                <w:sz w:val="24"/>
                <w:szCs w:val="24"/>
                <w:lang w:val="uk-UA"/>
              </w:rPr>
              <w:t>зональність ІІІ</w:t>
            </w:r>
          </w:p>
        </w:tc>
        <w:tc>
          <w:tcPr>
            <w:tcW w:w="1559"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2268"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0,09</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w:t>
            </w:r>
          </w:p>
        </w:tc>
        <w:tc>
          <w:tcPr>
            <w:tcW w:w="1134"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6,03</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+6,03</w:t>
            </w:r>
          </w:p>
        </w:tc>
      </w:tr>
    </w:tbl>
    <w:p w:rsidR="00925DEF" w:rsidRPr="00925DEF" w:rsidRDefault="00925DEF" w:rsidP="00925DEF">
      <w:pPr>
        <w:pStyle w:val="18"/>
        <w:ind w:firstLine="600"/>
        <w:jc w:val="both"/>
        <w:rPr>
          <w:i/>
          <w:sz w:val="18"/>
          <w:szCs w:val="18"/>
          <w:lang w:val="uk-UA"/>
        </w:rPr>
      </w:pPr>
    </w:p>
    <w:p w:rsidR="00925DEF" w:rsidRPr="00925DEF" w:rsidRDefault="00925DEF" w:rsidP="00925DEF">
      <w:pPr>
        <w:pStyle w:val="18"/>
        <w:ind w:firstLine="601"/>
        <w:jc w:val="both"/>
        <w:rPr>
          <w:sz w:val="28"/>
          <w:szCs w:val="28"/>
          <w:lang w:val="uk-UA"/>
        </w:rPr>
      </w:pPr>
      <w:r w:rsidRPr="00925DEF">
        <w:rPr>
          <w:i/>
          <w:sz w:val="21"/>
          <w:szCs w:val="21"/>
          <w:lang w:val="uk-UA"/>
        </w:rPr>
        <w:t>*</w:t>
      </w:r>
      <w:r w:rsidRPr="00925DEF">
        <w:rPr>
          <w:i/>
          <w:sz w:val="24"/>
          <w:szCs w:val="24"/>
          <w:lang w:val="uk-UA"/>
        </w:rPr>
        <w:t xml:space="preserve">Розмір мінімальної заробітної плати на 2021 рік – 6 000,00 грн, прогнозно на 2022               рік – 6 700,00 грн </w:t>
      </w:r>
      <w:r w:rsidRPr="00925DEF">
        <w:rPr>
          <w:bCs/>
          <w:i/>
          <w:color w:val="000000"/>
          <w:sz w:val="24"/>
          <w:szCs w:val="24"/>
          <w:lang w:val="uk-UA" w:eastAsia="uk-UA"/>
        </w:rPr>
        <w:t xml:space="preserve">(Державний бюджет України на 2021 рік, лист Міністерства фінансів України від 18.08.2020 №05110-14-6/25074). </w:t>
      </w:r>
      <w:r w:rsidRPr="00925DEF">
        <w:rPr>
          <w:i/>
          <w:sz w:val="24"/>
          <w:szCs w:val="24"/>
          <w:lang w:val="uk-UA"/>
        </w:rPr>
        <w:t>Вартість за 1 кв. м нерухомості може змінюватися в разі зміни розміру мінімальної заробітної плати на законодавчому рівні.</w:t>
      </w:r>
      <w:r w:rsidRPr="00925DEF">
        <w:rPr>
          <w:sz w:val="28"/>
          <w:szCs w:val="28"/>
          <w:lang w:val="uk-UA"/>
        </w:rPr>
        <w:t xml:space="preserve"> </w:t>
      </w:r>
    </w:p>
    <w:p w:rsidR="00925DEF" w:rsidRPr="00925DEF" w:rsidRDefault="00925DEF" w:rsidP="00925DEF">
      <w:pPr>
        <w:spacing w:after="0" w:line="240" w:lineRule="auto"/>
        <w:ind w:firstLine="708"/>
        <w:jc w:val="both"/>
        <w:rPr>
          <w:rStyle w:val="14"/>
          <w:rFonts w:ascii="Times New Roman" w:hAnsi="Times New Roman" w:cs="Times New Roman"/>
          <w:szCs w:val="28"/>
        </w:rPr>
      </w:pPr>
      <w:r w:rsidRPr="00925DEF">
        <w:rPr>
          <w:rStyle w:val="14"/>
          <w:rFonts w:ascii="Times New Roman" w:hAnsi="Times New Roman" w:cs="Times New Roman"/>
          <w:szCs w:val="28"/>
        </w:rPr>
        <w:t>Питання наповнення зведеного бюджету Криворізької міської територіальної громади, у тому числі через установлення ставок податку на нерухоме майно, відмінне від земельної ділянки, є сферою загальних інтересів громади міста, суб’єктів господарювання та органів місцевого самоврядування.</w:t>
      </w:r>
    </w:p>
    <w:p w:rsidR="00925DEF" w:rsidRPr="00925DEF" w:rsidRDefault="00925DEF" w:rsidP="00925DEF">
      <w:pPr>
        <w:spacing w:after="0" w:line="240" w:lineRule="auto"/>
        <w:ind w:firstLine="708"/>
        <w:jc w:val="both"/>
        <w:rPr>
          <w:rStyle w:val="14"/>
          <w:rFonts w:ascii="Times New Roman" w:hAnsi="Times New Roman" w:cs="Times New Roman"/>
          <w:szCs w:val="28"/>
        </w:rPr>
      </w:pPr>
      <w:r w:rsidRPr="00925DEF">
        <w:rPr>
          <w:rStyle w:val="14"/>
          <w:rFonts w:ascii="Times New Roman" w:hAnsi="Times New Roman" w:cs="Times New Roman"/>
          <w:szCs w:val="28"/>
        </w:rPr>
        <w:t xml:space="preserve">Стабільність надходжень, що формують загальний фонд зведеного бюджету Криворізької міської територіальної громади, дозволяє забезпечити безперебійну його життєдіяльність у різних сферах, своєчасну виплату заробітної плати працівникам бюджетних установ, провести фінансування міських цільових програм тощо. </w:t>
      </w:r>
    </w:p>
    <w:p w:rsidR="00925DEF" w:rsidRPr="00F375AF" w:rsidRDefault="00925DEF" w:rsidP="00925DEF">
      <w:pPr>
        <w:spacing w:after="0" w:line="240" w:lineRule="auto"/>
        <w:ind w:firstLine="708"/>
        <w:jc w:val="both"/>
        <w:rPr>
          <w:rFonts w:ascii="Times New Roman" w:hAnsi="Times New Roman" w:cs="Times New Roman"/>
          <w:b/>
          <w:i/>
          <w:sz w:val="28"/>
          <w:szCs w:val="28"/>
          <w:lang w:val="uk-UA"/>
        </w:rPr>
      </w:pPr>
    </w:p>
    <w:p w:rsidR="00925DEF" w:rsidRPr="00F375AF" w:rsidRDefault="00925DEF" w:rsidP="00925DEF">
      <w:pPr>
        <w:pStyle w:val="23"/>
        <w:spacing w:after="0" w:line="240" w:lineRule="auto"/>
        <w:ind w:firstLine="708"/>
        <w:jc w:val="center"/>
        <w:rPr>
          <w:rFonts w:ascii="Times New Roman" w:hAnsi="Times New Roman" w:cs="Times New Roman"/>
          <w:b/>
          <w:i/>
          <w:sz w:val="28"/>
          <w:szCs w:val="28"/>
        </w:rPr>
      </w:pPr>
      <w:r w:rsidRPr="00F375AF">
        <w:rPr>
          <w:rFonts w:ascii="Times New Roman" w:hAnsi="Times New Roman" w:cs="Times New Roman"/>
          <w:b/>
          <w:i/>
          <w:sz w:val="28"/>
          <w:szCs w:val="28"/>
        </w:rPr>
        <w:t>ІІ. Цілі державного регулювання</w:t>
      </w:r>
    </w:p>
    <w:p w:rsidR="00925DEF" w:rsidRPr="00F375AF" w:rsidRDefault="00925DEF" w:rsidP="00F375AF">
      <w:pPr>
        <w:pStyle w:val="af3"/>
        <w:spacing w:after="0"/>
        <w:ind w:left="23" w:right="23" w:firstLine="697"/>
        <w:jc w:val="both"/>
        <w:rPr>
          <w:rFonts w:ascii="Times New Roman" w:hAnsi="Times New Roman"/>
          <w:sz w:val="28"/>
          <w:szCs w:val="28"/>
        </w:rPr>
      </w:pPr>
      <w:r w:rsidRPr="00F375AF">
        <w:rPr>
          <w:rStyle w:val="14"/>
          <w:rFonts w:ascii="Times New Roman" w:hAnsi="Times New Roman"/>
          <w:color w:val="000000"/>
          <w:szCs w:val="28"/>
          <w:lang w:eastAsia="uk-UA"/>
        </w:rPr>
        <w:t>Проєкт рішення міської ради спрямований на розв’язання завдання, визначеного в попередньому розділі аналізу регуляторного впливу.</w:t>
      </w:r>
      <w:r w:rsidRPr="00F375AF">
        <w:rPr>
          <w:rFonts w:ascii="Times New Roman" w:hAnsi="Times New Roman"/>
          <w:color w:val="000000"/>
          <w:sz w:val="28"/>
          <w:szCs w:val="28"/>
        </w:rPr>
        <w:t xml:space="preserve"> </w:t>
      </w:r>
      <w:r w:rsidRPr="00F375AF">
        <w:rPr>
          <w:rStyle w:val="14"/>
          <w:rFonts w:ascii="Times New Roman" w:hAnsi="Times New Roman"/>
          <w:color w:val="000000"/>
          <w:szCs w:val="28"/>
          <w:lang w:eastAsia="uk-UA"/>
        </w:rPr>
        <w:t xml:space="preserve">Цілями державного регулювання </w:t>
      </w:r>
      <w:r w:rsidRPr="00F375AF">
        <w:rPr>
          <w:rFonts w:ascii="Times New Roman" w:hAnsi="Times New Roman"/>
          <w:color w:val="000000"/>
          <w:sz w:val="28"/>
          <w:szCs w:val="28"/>
        </w:rPr>
        <w:t xml:space="preserve">є </w:t>
      </w:r>
      <w:r w:rsidRPr="00F375AF">
        <w:rPr>
          <w:rFonts w:ascii="Times New Roman" w:hAnsi="Times New Roman"/>
          <w:sz w:val="28"/>
          <w:szCs w:val="28"/>
        </w:rPr>
        <w:t xml:space="preserve">установлення ставок податку на нерухоме майно, відмінне від земельної ділянки, у місті Кривому Розі відповідно до вимог Ко-дексу. Залучення до </w:t>
      </w:r>
      <w:r w:rsidRPr="00F375AF">
        <w:rPr>
          <w:rStyle w:val="14"/>
          <w:rFonts w:ascii="Times New Roman" w:hAnsi="Times New Roman"/>
          <w:szCs w:val="28"/>
        </w:rPr>
        <w:t xml:space="preserve">зведеного бюджету Криворізької </w:t>
      </w:r>
      <w:r w:rsidRPr="00F375AF">
        <w:rPr>
          <w:rFonts w:ascii="Times New Roman" w:hAnsi="Times New Roman"/>
          <w:sz w:val="28"/>
          <w:szCs w:val="28"/>
        </w:rPr>
        <w:t>міської</w:t>
      </w:r>
      <w:r w:rsidRPr="00F375AF">
        <w:rPr>
          <w:rStyle w:val="14"/>
          <w:rFonts w:ascii="Times New Roman" w:hAnsi="Times New Roman"/>
          <w:szCs w:val="28"/>
        </w:rPr>
        <w:t xml:space="preserve"> територіальної громади </w:t>
      </w:r>
      <w:r w:rsidRPr="00F375AF">
        <w:rPr>
          <w:rFonts w:ascii="Times New Roman" w:hAnsi="Times New Roman"/>
          <w:sz w:val="28"/>
          <w:szCs w:val="28"/>
        </w:rPr>
        <w:t>в перший рік регулювання  112,23 млн грн від сплати цього податку (дані наведено в таблиці 1).</w:t>
      </w:r>
    </w:p>
    <w:p w:rsidR="00925DEF" w:rsidRPr="00F375AF" w:rsidRDefault="00925DEF" w:rsidP="00F375AF">
      <w:pPr>
        <w:pStyle w:val="af3"/>
        <w:spacing w:after="0"/>
        <w:ind w:left="23" w:right="23" w:firstLine="697"/>
        <w:jc w:val="both"/>
        <w:rPr>
          <w:rFonts w:ascii="Times New Roman" w:hAnsi="Times New Roman"/>
          <w:sz w:val="28"/>
          <w:szCs w:val="28"/>
        </w:rPr>
      </w:pPr>
      <w:r w:rsidRPr="00F375AF">
        <w:rPr>
          <w:rFonts w:ascii="Times New Roman" w:hAnsi="Times New Roman"/>
          <w:sz w:val="28"/>
          <w:szCs w:val="28"/>
        </w:rPr>
        <w:t>Індикатори досягнення цілей регуляторного акта:</w:t>
      </w:r>
    </w:p>
    <w:p w:rsidR="00925DEF" w:rsidRPr="00F375AF" w:rsidRDefault="00925DEF" w:rsidP="00F375AF">
      <w:pPr>
        <w:pStyle w:val="af3"/>
        <w:spacing w:after="0"/>
        <w:ind w:right="23" w:firstLine="795"/>
        <w:jc w:val="both"/>
        <w:rPr>
          <w:rStyle w:val="14"/>
          <w:rFonts w:ascii="Times New Roman" w:hAnsi="Times New Roman"/>
          <w:szCs w:val="28"/>
          <w:lang w:eastAsia="uk-UA"/>
        </w:rPr>
      </w:pPr>
      <w:r w:rsidRPr="00F375AF">
        <w:rPr>
          <w:rFonts w:ascii="Times New Roman" w:hAnsi="Times New Roman"/>
          <w:sz w:val="28"/>
          <w:szCs w:val="28"/>
        </w:rPr>
        <w:t xml:space="preserve">- кількісний – надходження податку до доходної частини </w:t>
      </w:r>
      <w:r w:rsidRPr="00F375AF">
        <w:rPr>
          <w:rStyle w:val="14"/>
          <w:rFonts w:ascii="Times New Roman" w:hAnsi="Times New Roman"/>
          <w:szCs w:val="28"/>
        </w:rPr>
        <w:t xml:space="preserve">зведеного бюджету Криворізької </w:t>
      </w:r>
      <w:r w:rsidRPr="00F375AF">
        <w:rPr>
          <w:rFonts w:ascii="Times New Roman" w:hAnsi="Times New Roman"/>
          <w:sz w:val="28"/>
          <w:szCs w:val="28"/>
        </w:rPr>
        <w:t>міської</w:t>
      </w:r>
      <w:r w:rsidRPr="00F375AF">
        <w:rPr>
          <w:rStyle w:val="14"/>
          <w:rFonts w:ascii="Times New Roman" w:hAnsi="Times New Roman"/>
          <w:szCs w:val="28"/>
        </w:rPr>
        <w:t xml:space="preserve"> територіальної громади </w:t>
      </w:r>
      <w:r w:rsidRPr="00F375AF">
        <w:rPr>
          <w:rFonts w:ascii="Times New Roman" w:hAnsi="Times New Roman"/>
          <w:sz w:val="28"/>
          <w:szCs w:val="28"/>
        </w:rPr>
        <w:t xml:space="preserve">наповнюють загальний фонд бюджету, з якого здійснюється фінансування </w:t>
      </w:r>
      <w:r w:rsidRPr="00F375AF">
        <w:rPr>
          <w:rStyle w:val="14"/>
          <w:rFonts w:ascii="Times New Roman" w:hAnsi="Times New Roman"/>
          <w:szCs w:val="28"/>
          <w:lang w:eastAsia="uk-UA"/>
        </w:rPr>
        <w:t xml:space="preserve">соціально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w:t>
      </w:r>
      <w:r w:rsidRPr="00F375AF">
        <w:rPr>
          <w:rFonts w:ascii="Times New Roman" w:hAnsi="Times New Roman"/>
          <w:sz w:val="28"/>
          <w:szCs w:val="28"/>
        </w:rPr>
        <w:t>(фактичні надходження за 2020 рік – 77,32 млн грн, очікувані надходження за 2021 рік – 91,00 млн грн</w:t>
      </w:r>
      <w:r w:rsidRPr="00F375AF">
        <w:rPr>
          <w:rFonts w:ascii="Times New Roman" w:hAnsi="Times New Roman"/>
          <w:i/>
          <w:sz w:val="28"/>
          <w:szCs w:val="28"/>
        </w:rPr>
        <w:t xml:space="preserve">, </w:t>
      </w:r>
      <w:r w:rsidRPr="00F375AF">
        <w:rPr>
          <w:rFonts w:ascii="Times New Roman" w:hAnsi="Times New Roman"/>
          <w:sz w:val="28"/>
          <w:szCs w:val="28"/>
        </w:rPr>
        <w:t xml:space="preserve">прогнозні надходження від запропо-нованих розмірів ставок податку в перший рік регулювання </w:t>
      </w:r>
      <w:r w:rsidRPr="00F375AF">
        <w:rPr>
          <w:rStyle w:val="25"/>
          <w:rFonts w:ascii="Times New Roman" w:hAnsi="Times New Roman"/>
          <w:sz w:val="28"/>
          <w:szCs w:val="28"/>
        </w:rPr>
        <w:t>–</w:t>
      </w:r>
      <w:r w:rsidRPr="00F375AF">
        <w:rPr>
          <w:rFonts w:ascii="Times New Roman" w:hAnsi="Times New Roman"/>
          <w:sz w:val="28"/>
          <w:szCs w:val="28"/>
        </w:rPr>
        <w:t xml:space="preserve"> 112,23 млн грн;    у 2022 році від юридичних осіб та у 2023 році від фізичних осіб). </w:t>
      </w:r>
      <w:r w:rsidRPr="00F375AF">
        <w:rPr>
          <w:rStyle w:val="14"/>
          <w:rFonts w:ascii="Times New Roman" w:hAnsi="Times New Roman"/>
          <w:szCs w:val="28"/>
          <w:lang w:eastAsia="uk-UA"/>
        </w:rPr>
        <w:t>Чисельність платників податку прогнозовано на 2022 рік складатиме 11 705 осіб;</w:t>
      </w:r>
      <w:r w:rsidRPr="00F375AF">
        <w:rPr>
          <w:rFonts w:ascii="Times New Roman" w:hAnsi="Times New Roman"/>
          <w:sz w:val="28"/>
          <w:szCs w:val="28"/>
        </w:rPr>
        <w:t xml:space="preserve"> </w:t>
      </w:r>
    </w:p>
    <w:p w:rsidR="00925DEF" w:rsidRPr="00F375AF" w:rsidRDefault="00925DEF" w:rsidP="00F375AF">
      <w:pPr>
        <w:pStyle w:val="a7"/>
        <w:ind w:firstLine="708"/>
        <w:jc w:val="both"/>
        <w:rPr>
          <w:rStyle w:val="14"/>
          <w:rFonts w:ascii="Times New Roman" w:hAnsi="Times New Roman"/>
          <w:szCs w:val="28"/>
          <w:lang w:eastAsia="uk-UA"/>
        </w:rPr>
      </w:pPr>
      <w:r w:rsidRPr="00F375AF">
        <w:rPr>
          <w:rStyle w:val="14"/>
          <w:rFonts w:ascii="Times New Roman" w:hAnsi="Times New Roman"/>
          <w:szCs w:val="28"/>
          <w:lang w:eastAsia="uk-UA"/>
        </w:rPr>
        <w:t>- часовий – відповідно до вимог чинного законодавства України  щодо встановлення ставок податку;</w:t>
      </w:r>
    </w:p>
    <w:p w:rsidR="00925DEF" w:rsidRPr="00F375AF" w:rsidRDefault="00925DEF" w:rsidP="00F375AF">
      <w:pPr>
        <w:pStyle w:val="af3"/>
        <w:spacing w:after="0"/>
        <w:ind w:left="23" w:right="23" w:firstLine="697"/>
        <w:jc w:val="both"/>
        <w:rPr>
          <w:rStyle w:val="14"/>
          <w:rFonts w:ascii="Times New Roman" w:hAnsi="Times New Roman"/>
          <w:szCs w:val="28"/>
          <w:lang w:eastAsia="uk-UA"/>
        </w:rPr>
      </w:pPr>
      <w:r w:rsidRPr="00F375AF">
        <w:rPr>
          <w:rStyle w:val="14"/>
          <w:rFonts w:ascii="Times New Roman" w:hAnsi="Times New Roman"/>
          <w:szCs w:val="28"/>
          <w:lang w:eastAsia="uk-UA"/>
        </w:rPr>
        <w:t>- якісний –</w:t>
      </w:r>
      <w:r w:rsidRPr="00F375AF">
        <w:rPr>
          <w:rFonts w:ascii="Times New Roman" w:hAnsi="Times New Roman"/>
          <w:sz w:val="28"/>
          <w:szCs w:val="28"/>
        </w:rPr>
        <w:t xml:space="preserve"> </w:t>
      </w:r>
      <w:r w:rsidRPr="00F375AF">
        <w:rPr>
          <w:rStyle w:val="14"/>
          <w:rFonts w:ascii="Times New Roman" w:hAnsi="Times New Roman"/>
          <w:szCs w:val="28"/>
          <w:lang w:eastAsia="uk-UA"/>
        </w:rPr>
        <w:t>рівень поінформованості суб’єктів господарювання та/або фізичних осіб з основних положень акта.</w:t>
      </w:r>
      <w:r w:rsidRPr="00F375AF">
        <w:rPr>
          <w:rStyle w:val="14"/>
          <w:rFonts w:ascii="Times New Roman" w:hAnsi="Times New Roman"/>
          <w:szCs w:val="28"/>
          <w:lang w:val="x-none" w:eastAsia="uk-UA"/>
        </w:rPr>
        <w:t xml:space="preserve"> </w:t>
      </w:r>
    </w:p>
    <w:p w:rsidR="00925DEF" w:rsidRPr="00925DEF" w:rsidRDefault="00925DEF" w:rsidP="00925DEF">
      <w:pPr>
        <w:pStyle w:val="a7"/>
        <w:jc w:val="both"/>
        <w:rPr>
          <w:rStyle w:val="14"/>
          <w:rFonts w:ascii="Times New Roman" w:hAnsi="Times New Roman"/>
          <w:szCs w:val="28"/>
          <w:lang w:eastAsia="uk-UA"/>
        </w:rPr>
      </w:pPr>
      <w:r w:rsidRPr="00925DEF">
        <w:rPr>
          <w:rFonts w:ascii="Times New Roman" w:hAnsi="Times New Roman"/>
          <w:sz w:val="28"/>
          <w:szCs w:val="28"/>
          <w:lang w:val="uk-UA"/>
        </w:rPr>
        <w:lastRenderedPageBreak/>
        <w:tab/>
      </w:r>
      <w:r w:rsidRPr="00925DEF">
        <w:rPr>
          <w:rStyle w:val="14"/>
          <w:rFonts w:ascii="Times New Roman" w:hAnsi="Times New Roman"/>
          <w:szCs w:val="28"/>
          <w:lang w:eastAsia="uk-UA"/>
        </w:rPr>
        <w:t>Ухвалення рішення сприяє підвищенню рівня податкової дисципліни, контролю державної податкової служби в частині забезпечення своєчасних та в повному обсязі податкових надходжень до бюджету, економії часу на його запровадження за рахунок встановлення чітких вимог до його прозорості, доцільності, що спричинило формування умов для ефективного виконання вимог чинного законодавства та надходжень до бюджету.</w:t>
      </w:r>
    </w:p>
    <w:p w:rsidR="00925DEF" w:rsidRPr="00925DEF" w:rsidRDefault="00925DEF" w:rsidP="00925DEF">
      <w:pPr>
        <w:pStyle w:val="a7"/>
        <w:ind w:firstLine="720"/>
        <w:jc w:val="both"/>
        <w:rPr>
          <w:rFonts w:ascii="Times New Roman" w:hAnsi="Times New Roman"/>
        </w:rPr>
      </w:pPr>
      <w:r w:rsidRPr="00925DEF">
        <w:rPr>
          <w:rFonts w:ascii="Times New Roman" w:hAnsi="Times New Roman"/>
          <w:sz w:val="28"/>
          <w:szCs w:val="28"/>
          <w:lang w:val="uk-UA"/>
        </w:rPr>
        <w:t>Дотримання правових аспектів буде виконано шляхом направлення:</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 проєкту рішення міської ради до:</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32"/>
          <w:szCs w:val="32"/>
          <w:lang w:val="uk-UA"/>
        </w:rPr>
        <w:t>•</w:t>
      </w:r>
      <w:r w:rsidRPr="00925DEF">
        <w:rPr>
          <w:rFonts w:ascii="Times New Roman" w:hAnsi="Times New Roman"/>
          <w:sz w:val="28"/>
          <w:szCs w:val="28"/>
          <w:lang w:val="uk-UA"/>
        </w:rPr>
        <w:t xml:space="preserve"> Державної регуляторної служби України для отримання пропозицій щодо його удосконалення відповідно до принципів державної регуляторної політики;</w:t>
      </w:r>
    </w:p>
    <w:p w:rsidR="00925DEF" w:rsidRPr="00925DEF" w:rsidRDefault="00925DEF" w:rsidP="00925DEF">
      <w:pPr>
        <w:spacing w:after="0" w:line="240" w:lineRule="auto"/>
        <w:ind w:firstLine="708"/>
        <w:jc w:val="both"/>
        <w:rPr>
          <w:rStyle w:val="14"/>
          <w:rFonts w:ascii="Times New Roman" w:eastAsia="Calibri" w:hAnsi="Times New Roman" w:cs="Times New Roman"/>
          <w:szCs w:val="28"/>
        </w:rPr>
      </w:pPr>
      <w:r w:rsidRPr="00925DEF">
        <w:rPr>
          <w:rStyle w:val="14"/>
          <w:rFonts w:ascii="Times New Roman" w:hAnsi="Times New Roman" w:cs="Times New Roman"/>
          <w:sz w:val="32"/>
          <w:szCs w:val="32"/>
          <w:lang w:eastAsia="uk-UA"/>
        </w:rPr>
        <w:t>•</w:t>
      </w:r>
      <w:r w:rsidRPr="00925DEF">
        <w:rPr>
          <w:rStyle w:val="14"/>
          <w:rFonts w:ascii="Times New Roman" w:hAnsi="Times New Roman" w:cs="Times New Roman"/>
          <w:szCs w:val="28"/>
          <w:lang w:eastAsia="uk-UA"/>
        </w:rPr>
        <w:t xml:space="preserve"> </w:t>
      </w:r>
      <w:r w:rsidRPr="00925DEF">
        <w:rPr>
          <w:rFonts w:ascii="Times New Roman" w:eastAsia="Calibri" w:hAnsi="Times New Roman" w:cs="Times New Roman"/>
          <w:sz w:val="28"/>
          <w:szCs w:val="28"/>
          <w:lang w:val="uk-UA"/>
        </w:rPr>
        <w:t xml:space="preserve">Південно-східного міжобласного територіального відділення </w:t>
      </w:r>
      <w:r w:rsidRPr="00925DEF">
        <w:rPr>
          <w:rFonts w:ascii="Times New Roman" w:eastAsia="Calibri" w:hAnsi="Times New Roman" w:cs="Times New Roman"/>
          <w:sz w:val="28"/>
          <w:szCs w:val="28"/>
          <w:lang w:val="uk-UA" w:eastAsia="uk-UA"/>
        </w:rPr>
        <w:t xml:space="preserve">Антимоно-польного комітету України </w:t>
      </w:r>
      <w:r w:rsidRPr="00925DEF">
        <w:rPr>
          <w:rStyle w:val="14"/>
          <w:rFonts w:ascii="Times New Roman" w:hAnsi="Times New Roman" w:cs="Times New Roman"/>
          <w:szCs w:val="28"/>
          <w:lang w:eastAsia="uk-UA"/>
        </w:rPr>
        <w:t xml:space="preserve">як такого, що може вплинути на конкуренцію, зокрема щодо створення суб'єктів господарювання, установлення й зміни правил їх поведінки на ринку, або такого, що може призвести до недопущення, усунення, обмеження чи спотворення конкуренції на відповідних ринках (згідно зі статтею 20 Закону України «Про Антимонопольний комітет України); </w:t>
      </w:r>
    </w:p>
    <w:p w:rsidR="00925DEF" w:rsidRPr="00925DEF" w:rsidRDefault="00925DEF" w:rsidP="00925DEF">
      <w:pPr>
        <w:pStyle w:val="a7"/>
        <w:jc w:val="both"/>
        <w:rPr>
          <w:rStyle w:val="14"/>
          <w:rFonts w:ascii="Times New Roman" w:hAnsi="Times New Roman"/>
          <w:szCs w:val="28"/>
          <w:lang w:eastAsia="uk-UA"/>
        </w:rPr>
      </w:pPr>
      <w:r w:rsidRPr="00925DEF">
        <w:rPr>
          <w:rStyle w:val="14"/>
          <w:rFonts w:ascii="Times New Roman" w:hAnsi="Times New Roman"/>
          <w:color w:val="00B050"/>
          <w:szCs w:val="28"/>
          <w:lang w:eastAsia="uk-UA"/>
        </w:rPr>
        <w:tab/>
      </w:r>
      <w:r w:rsidRPr="00925DEF">
        <w:rPr>
          <w:rStyle w:val="14"/>
          <w:rFonts w:ascii="Times New Roman" w:hAnsi="Times New Roman"/>
          <w:szCs w:val="28"/>
          <w:lang w:eastAsia="uk-UA"/>
        </w:rPr>
        <w:t xml:space="preserve">- копії ухваленого рішення міської ради (за формою, затвердженою Постановою №483), а також в електронному вигляді інформації щодо ставок та податкових пільг із сплати податку (у порядку та за формою, затвердженими  Постановою №1330) до контролюючих органів у терміни, визначені Кодексом. </w:t>
      </w: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ІІІ. Визначення та оцінка альтернативних способів досягнення цілей</w:t>
      </w: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1. Визначення альтернативних способів</w:t>
      </w:r>
    </w:p>
    <w:p w:rsidR="00925DEF" w:rsidRPr="00925DEF" w:rsidRDefault="00925DEF" w:rsidP="00925DEF">
      <w:pPr>
        <w:spacing w:after="0" w:line="240" w:lineRule="auto"/>
        <w:ind w:firstLine="708"/>
        <w:jc w:val="center"/>
        <w:rPr>
          <w:rFonts w:ascii="Times New Roman" w:hAnsi="Times New Roman" w:cs="Times New Roman"/>
          <w:b/>
          <w:i/>
          <w:sz w:val="24"/>
          <w:szCs w:val="24"/>
          <w:lang w:val="uk-UA"/>
        </w:rPr>
      </w:pPr>
    </w:p>
    <w:p w:rsidR="00925DEF" w:rsidRPr="00925DEF" w:rsidRDefault="00925DEF" w:rsidP="00925DEF">
      <w:pPr>
        <w:pStyle w:val="a7"/>
        <w:ind w:firstLine="708"/>
        <w:jc w:val="right"/>
        <w:rPr>
          <w:rFonts w:ascii="Times New Roman" w:hAnsi="Times New Roman"/>
          <w:i/>
          <w:sz w:val="24"/>
          <w:szCs w:val="24"/>
          <w:lang w:val="uk-UA"/>
        </w:rPr>
      </w:pPr>
      <w:r w:rsidRPr="00925DEF">
        <w:rPr>
          <w:rFonts w:ascii="Times New Roman" w:hAnsi="Times New Roman"/>
          <w:i/>
          <w:sz w:val="24"/>
          <w:szCs w:val="24"/>
          <w:lang w:val="uk-UA"/>
        </w:rPr>
        <w:t>Таблиця 4</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2"/>
        <w:gridCol w:w="5387"/>
      </w:tblGrid>
      <w:tr w:rsidR="00925DEF" w:rsidRPr="00925DEF" w:rsidTr="009B1044">
        <w:tc>
          <w:tcPr>
            <w:tcW w:w="2237"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Вид альтернативи</w:t>
            </w:r>
          </w:p>
        </w:tc>
        <w:tc>
          <w:tcPr>
            <w:tcW w:w="2763"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Опис альтернативи</w:t>
            </w:r>
          </w:p>
        </w:tc>
      </w:tr>
      <w:tr w:rsidR="00925DEF" w:rsidRPr="00925DEF" w:rsidTr="009B1044">
        <w:tc>
          <w:tcPr>
            <w:tcW w:w="223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763" w:type="pct"/>
          </w:tcPr>
          <w:p w:rsidR="00925DEF" w:rsidRPr="00925DEF" w:rsidRDefault="00925DEF" w:rsidP="00925DEF">
            <w:pPr>
              <w:pStyle w:val="a7"/>
              <w:jc w:val="center"/>
              <w:rPr>
                <w:rFonts w:ascii="Times New Roman" w:hAnsi="Times New Roman"/>
                <w:b/>
                <w:i/>
                <w:sz w:val="16"/>
                <w:szCs w:val="16"/>
                <w:lang w:val="uk-UA"/>
              </w:rPr>
            </w:pPr>
            <w:r w:rsidRPr="00925DEF">
              <w:rPr>
                <w:rFonts w:ascii="Times New Roman" w:hAnsi="Times New Roman"/>
                <w:b/>
                <w:i/>
                <w:sz w:val="24"/>
                <w:szCs w:val="24"/>
                <w:lang w:val="uk-UA"/>
              </w:rPr>
              <w:t>2</w:t>
            </w:r>
          </w:p>
        </w:tc>
      </w:tr>
      <w:tr w:rsidR="00925DEF" w:rsidRPr="00925DEF" w:rsidTr="009B1044">
        <w:tc>
          <w:tcPr>
            <w:tcW w:w="223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Альтернатива 1</w:t>
            </w:r>
          </w:p>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 xml:space="preserve">Установлення мінімальної </w:t>
            </w:r>
            <w:r w:rsidRPr="00925DEF">
              <w:rPr>
                <w:rFonts w:ascii="Times New Roman" w:hAnsi="Times New Roman"/>
                <w:sz w:val="24"/>
                <w:szCs w:val="24"/>
                <w:lang w:val="uk-UA" w:eastAsia="uk-UA"/>
              </w:rPr>
              <w:t>ставки  податку на нерухоме майно, відмінне від</w:t>
            </w:r>
            <w:r w:rsidRPr="00925DEF">
              <w:rPr>
                <w:rFonts w:ascii="Times New Roman" w:hAnsi="Times New Roman"/>
                <w:sz w:val="24"/>
                <w:szCs w:val="24"/>
                <w:lang w:val="uk-UA"/>
              </w:rPr>
              <w:t xml:space="preserve"> </w:t>
            </w:r>
            <w:r w:rsidRPr="00925DEF">
              <w:rPr>
                <w:rFonts w:ascii="Times New Roman" w:hAnsi="Times New Roman"/>
                <w:sz w:val="24"/>
                <w:szCs w:val="24"/>
                <w:lang w:val="uk-UA" w:eastAsia="uk-UA"/>
              </w:rPr>
              <w:t xml:space="preserve">земельної ділянки, від </w:t>
            </w:r>
            <w:r w:rsidRPr="00925DEF">
              <w:rPr>
                <w:rFonts w:ascii="Times New Roman" w:hAnsi="Times New Roman"/>
                <w:sz w:val="24"/>
                <w:szCs w:val="24"/>
                <w:lang w:val="uk-UA"/>
              </w:rPr>
              <w:t>розміру мінімальної заробітної плати, уста-новленої законом на 01 січня звітного (податкового) року, за 1 кв. м бази оподаткування (мінімальний розмір на законодавчому рівні не встановлено, тобто припускається, що його розмір  дорівнює 0)</w:t>
            </w:r>
          </w:p>
        </w:tc>
        <w:tc>
          <w:tcPr>
            <w:tcW w:w="2763" w:type="pct"/>
          </w:tcPr>
          <w:p w:rsidR="00925DEF" w:rsidRPr="00925DEF" w:rsidRDefault="00925DEF" w:rsidP="00925DEF">
            <w:pPr>
              <w:pStyle w:val="a7"/>
              <w:jc w:val="both"/>
              <w:rPr>
                <w:rFonts w:ascii="Times New Roman" w:hAnsi="Times New Roman"/>
                <w:i/>
                <w:sz w:val="18"/>
                <w:szCs w:val="18"/>
                <w:lang w:val="uk-UA"/>
              </w:rPr>
            </w:pPr>
            <w:r w:rsidRPr="00925DEF">
              <w:rPr>
                <w:rFonts w:ascii="Times New Roman" w:hAnsi="Times New Roman"/>
                <w:sz w:val="24"/>
                <w:szCs w:val="24"/>
                <w:lang w:val="uk-UA"/>
              </w:rPr>
              <w:t xml:space="preserve">Альтернатива не прийнятна. Наслідком є втрата </w:t>
            </w:r>
            <w:r w:rsidRPr="00925DEF">
              <w:rPr>
                <w:rStyle w:val="14"/>
                <w:rFonts w:ascii="Times New Roman" w:hAnsi="Times New Roman"/>
                <w:sz w:val="24"/>
                <w:szCs w:val="24"/>
              </w:rPr>
              <w:t xml:space="preserve">зведеним бюджетом Криворізької </w:t>
            </w:r>
            <w:r w:rsidRPr="00925DEF">
              <w:rPr>
                <w:rFonts w:ascii="Times New Roman" w:hAnsi="Times New Roman"/>
                <w:sz w:val="24"/>
                <w:szCs w:val="24"/>
                <w:lang w:val="uk-UA"/>
              </w:rPr>
              <w:t>міської</w:t>
            </w:r>
            <w:r w:rsidRPr="00925DEF">
              <w:rPr>
                <w:rStyle w:val="14"/>
                <w:rFonts w:ascii="Times New Roman" w:hAnsi="Times New Roman"/>
                <w:sz w:val="24"/>
                <w:szCs w:val="24"/>
              </w:rPr>
              <w:t xml:space="preserve"> терито-ріальної громади</w:t>
            </w:r>
            <w:r w:rsidRPr="00925DEF">
              <w:rPr>
                <w:rStyle w:val="14"/>
                <w:rFonts w:ascii="Times New Roman" w:hAnsi="Times New Roman"/>
                <w:szCs w:val="28"/>
              </w:rPr>
              <w:t xml:space="preserve"> </w:t>
            </w:r>
            <w:r w:rsidRPr="00925DEF">
              <w:rPr>
                <w:rFonts w:ascii="Times New Roman" w:hAnsi="Times New Roman"/>
                <w:sz w:val="24"/>
                <w:szCs w:val="24"/>
                <w:lang w:val="uk-UA"/>
              </w:rPr>
              <w:t>одного з джерел надходжень                та неотримання прогнозованих надходжень податка в перший рік регулювання близько 112,23 млн грн, що призведе до обмеження фінансування першочергових  видатків, які мають тенденцію до збільшення. Це пов’язано із зрос-танням заробітної плати працівників бюджетної сфери, підвищенням тарифів на енергоносії тощо. За 2020 рік фактичні надходження  від податку склали 77,32 млн грн, з них від сплати фізичними особами за ставками на 2019 рік – 13,71 млн грн. Очікувані надходження на 2021 рік –                             91,00   млн   грн,   з   них   від   сплати  фізичними особами за ставками на 2020 рік – 14,20 млн грн. Прогноз від запропонованого регулювання – 112,23 млн</w:t>
            </w:r>
            <w:r w:rsidRPr="00925DEF">
              <w:rPr>
                <w:rFonts w:ascii="Times New Roman" w:hAnsi="Times New Roman"/>
                <w:sz w:val="24"/>
                <w:szCs w:val="24"/>
              </w:rPr>
              <w:t> </w:t>
            </w:r>
            <w:r w:rsidRPr="00925DEF">
              <w:rPr>
                <w:rFonts w:ascii="Times New Roman" w:hAnsi="Times New Roman"/>
                <w:sz w:val="24"/>
                <w:szCs w:val="24"/>
                <w:lang w:val="uk-UA"/>
              </w:rPr>
              <w:t>грн, з них від юридичних осіб –                  90,22 млн грн, фізичних осіб – (сплата у 2023               році) 22,01 млн грн</w:t>
            </w:r>
            <w:r w:rsidRPr="00925DEF">
              <w:rPr>
                <w:rStyle w:val="14"/>
                <w:rFonts w:ascii="Times New Roman" w:hAnsi="Times New Roman"/>
                <w:sz w:val="24"/>
                <w:szCs w:val="24"/>
                <w:lang w:eastAsia="uk-UA"/>
              </w:rPr>
              <w:t xml:space="preserve"> (дані наведені в таблиці 1). </w:t>
            </w:r>
            <w:r w:rsidRPr="00925DEF">
              <w:rPr>
                <w:rStyle w:val="14"/>
                <w:rFonts w:ascii="Times New Roman" w:hAnsi="Times New Roman"/>
                <w:sz w:val="24"/>
                <w:szCs w:val="24"/>
                <w:lang w:eastAsia="uk-UA"/>
              </w:rPr>
              <w:lastRenderedPageBreak/>
              <w:t xml:space="preserve">Негативний вплив буде завдано територіальній громаді міста, оскільки відсутність надходжень до бюджету ставить під   загрозу фінансування 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sz w:val="24"/>
                <w:szCs w:val="24"/>
                <w:lang w:val="uk-UA"/>
              </w:rPr>
              <w:t>(описані в розділі І)</w:t>
            </w:r>
          </w:p>
        </w:tc>
      </w:tr>
      <w:tr w:rsidR="00925DEF" w:rsidRPr="00925DEF" w:rsidTr="009B1044">
        <w:tc>
          <w:tcPr>
            <w:tcW w:w="2237" w:type="pct"/>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rPr>
              <w:lastRenderedPageBreak/>
              <w:t xml:space="preserve">Альтернатива </w:t>
            </w:r>
            <w:r w:rsidRPr="00925DEF">
              <w:rPr>
                <w:rFonts w:ascii="Times New Roman" w:hAnsi="Times New Roman"/>
                <w:sz w:val="24"/>
                <w:szCs w:val="24"/>
                <w:lang w:val="uk-UA"/>
              </w:rPr>
              <w:t>2</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lang w:val="uk-UA" w:eastAsia="uk-UA"/>
              </w:rPr>
              <w:t xml:space="preserve">Установлення максимальної ставки податку на нерухоме майно, відмінне від земельної ділянки, 1,5% </w:t>
            </w:r>
            <w:r w:rsidRPr="00925DEF">
              <w:rPr>
                <w:rFonts w:ascii="Times New Roman" w:hAnsi="Times New Roman"/>
                <w:sz w:val="24"/>
                <w:szCs w:val="24"/>
                <w:lang w:val="uk-UA"/>
              </w:rPr>
              <w:t xml:space="preserve">розміру мінімальної заробітної плати, уста-новленої  законом  на  01  січня звітного </w:t>
            </w:r>
          </w:p>
        </w:tc>
        <w:tc>
          <w:tcPr>
            <w:tcW w:w="2763" w:type="pct"/>
          </w:tcPr>
          <w:p w:rsidR="00925DEF" w:rsidRPr="00925DEF" w:rsidRDefault="00925DEF" w:rsidP="00925DEF">
            <w:pPr>
              <w:pStyle w:val="af3"/>
              <w:spacing w:after="0"/>
              <w:rPr>
                <w:rFonts w:ascii="Times New Roman" w:hAnsi="Times New Roman"/>
                <w:sz w:val="24"/>
                <w:szCs w:val="24"/>
              </w:rPr>
            </w:pPr>
            <w:r w:rsidRPr="00925DEF">
              <w:rPr>
                <w:rFonts w:ascii="Times New Roman" w:hAnsi="Times New Roman"/>
                <w:sz w:val="24"/>
                <w:szCs w:val="24"/>
              </w:rPr>
              <w:t>Альтернатива може бути прийнятною.</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Установлення максимальної ставки податку для об’єктів житлової та/або нежитлової нерухомості, що перебувають у власності фізичних та/або юридичних осіб, забезпечить надходження до бюджету, упорядкує відносини між органами міс-</w:t>
            </w:r>
          </w:p>
        </w:tc>
      </w:tr>
      <w:tr w:rsidR="00925DEF" w:rsidRPr="00925DEF" w:rsidTr="009B1044">
        <w:trPr>
          <w:trHeight w:val="90"/>
        </w:trPr>
        <w:tc>
          <w:tcPr>
            <w:tcW w:w="223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763" w:type="pct"/>
          </w:tcPr>
          <w:p w:rsidR="00925DEF" w:rsidRPr="00925DEF" w:rsidRDefault="00925DEF" w:rsidP="00925DEF">
            <w:pPr>
              <w:pStyle w:val="af3"/>
              <w:spacing w:after="0"/>
              <w:jc w:val="center"/>
              <w:rPr>
                <w:rFonts w:ascii="Times New Roman" w:hAnsi="Times New Roman"/>
                <w:b/>
                <w:i/>
                <w:sz w:val="24"/>
                <w:szCs w:val="24"/>
              </w:rPr>
            </w:pPr>
            <w:r w:rsidRPr="00925DEF">
              <w:rPr>
                <w:rFonts w:ascii="Times New Roman" w:hAnsi="Times New Roman"/>
                <w:b/>
                <w:i/>
                <w:sz w:val="24"/>
                <w:szCs w:val="24"/>
              </w:rPr>
              <w:t>2</w:t>
            </w:r>
          </w:p>
        </w:tc>
      </w:tr>
      <w:tr w:rsidR="00925DEF" w:rsidRPr="00925DEF" w:rsidTr="009B1044">
        <w:trPr>
          <w:trHeight w:val="90"/>
        </w:trPr>
        <w:tc>
          <w:tcPr>
            <w:tcW w:w="223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(податкового) року, за 1 кв. м бази оподаткування</w:t>
            </w:r>
          </w:p>
        </w:tc>
        <w:tc>
          <w:tcPr>
            <w:tcW w:w="2763" w:type="pct"/>
          </w:tcPr>
          <w:p w:rsidR="00925DEF" w:rsidRPr="00925DEF" w:rsidRDefault="00925DEF" w:rsidP="00925DEF">
            <w:pPr>
              <w:pStyle w:val="af3"/>
              <w:spacing w:after="0"/>
              <w:rPr>
                <w:rFonts w:ascii="Times New Roman" w:hAnsi="Times New Roman"/>
                <w:color w:val="000000"/>
                <w:sz w:val="24"/>
                <w:szCs w:val="24"/>
                <w:lang w:eastAsia="uk-UA"/>
              </w:rPr>
            </w:pPr>
            <w:r w:rsidRPr="00925DEF">
              <w:rPr>
                <w:rFonts w:ascii="Times New Roman" w:hAnsi="Times New Roman"/>
                <w:sz w:val="24"/>
                <w:szCs w:val="24"/>
              </w:rPr>
              <w:t>цевого самоврядування та громадянами, суб’єк-тами   господарювання.   Але,   при   цьому  збіль-шується податкове навантаження на платників податку.</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Вартість за 1 кв. м об’єкта оподаткування скла-датиме 100,50 грн, прогнозні  надходження  від сплати податку в перший рік регулювання – 350,22 млн грн (дані наведені в таблиці 5).</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Суб’єкти господарювання (юридичні особи – 96 осіб) порівняно з 2021 роком будуть у середньому сплачувати за 1 кв. м більше:</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 за житлову нерухомість  на 40,50 грн;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за нежитлову нерухомість на 70,50 грн (дані наведено в таблиці 6).</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Прогнозовані надходження при запропонованій альтернативі від сплати податку:</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юридичними особами складатимуть                         269,08 млн грн (очікувані надходження при ставці 0,49%, 0,50%, 0,51% у залежності від зональності для нежитлової нерухомості – 89,16 млн грн,</w:t>
            </w:r>
            <w:r w:rsidRPr="00925DEF">
              <w:rPr>
                <w:rFonts w:ascii="Times New Roman" w:hAnsi="Times New Roman"/>
                <w:color w:val="FF0000"/>
                <w:sz w:val="24"/>
                <w:szCs w:val="24"/>
                <w:lang w:val="uk-UA"/>
              </w:rPr>
              <w:t xml:space="preserve"> </w:t>
            </w:r>
            <w:r w:rsidRPr="00925DEF">
              <w:rPr>
                <w:rFonts w:ascii="Times New Roman" w:hAnsi="Times New Roman"/>
                <w:sz w:val="24"/>
                <w:szCs w:val="24"/>
                <w:lang w:val="uk-UA"/>
              </w:rPr>
              <w:t xml:space="preserve">при ставці 1,5% – 267,49 млн грн, для житлової неру-хомості  при ставці 1,01%, 1,00%, 0,99% в залеж-ності від зональності – 1,06 млн грн, при ставці 1,5% – 1,59 млн грн);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 фізичними особами за житлову/нежитлову неру-хомість складатимуть 25,15/55,98 млн грн  (очіку-вані надходження за житлову нерухомість при ставці 0,19%, 0,20%, 0,21% у залежності від зо-нальності – 3,35 млн грн, нежитлову нерухомість при ставці 0,49%, 0,50%, 0,51% – 18,66 млн грн).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Розрахунок наведено в таблицях 5–7</w:t>
            </w:r>
          </w:p>
        </w:tc>
      </w:tr>
      <w:tr w:rsidR="00925DEF" w:rsidRPr="00925DEF" w:rsidTr="009B1044">
        <w:trPr>
          <w:trHeight w:val="131"/>
        </w:trPr>
        <w:tc>
          <w:tcPr>
            <w:tcW w:w="223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3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Установлення диференційованого роз-міру ставок податку залежно від типів об’єктів нерухомості та місця їх розташування (зональності)</w:t>
            </w:r>
          </w:p>
        </w:tc>
        <w:tc>
          <w:tcPr>
            <w:tcW w:w="2763"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rPr>
              <w:t>Застосування альтернативи є найбільш прийнят-ним. Забезпечує досягнення цілей регулювання повною мірою. С</w:t>
            </w:r>
            <w:r w:rsidRPr="00925DEF">
              <w:rPr>
                <w:rFonts w:ascii="Times New Roman" w:hAnsi="Times New Roman" w:cs="Times New Roman"/>
                <w:sz w:val="24"/>
                <w:szCs w:val="24"/>
                <w:lang w:val="uk-UA"/>
              </w:rPr>
              <w:t xml:space="preserve">тавки податку для об'єктів житлової та/або нежитлової нерухомості, що перебувають у власності фізичних і юридичних осіб, установлюються з повним дотриманням  </w:t>
            </w:r>
            <w:r w:rsidRPr="00925DEF">
              <w:rPr>
                <w:rFonts w:ascii="Times New Roman" w:hAnsi="Times New Roman" w:cs="Times New Roman"/>
                <w:sz w:val="24"/>
                <w:szCs w:val="24"/>
                <w:lang w:val="uk-UA"/>
              </w:rPr>
              <w:lastRenderedPageBreak/>
              <w:t>вимог Кодексу диференційовано залежно від місця розташування (зональності) та типів таких об'єктів нерухомості.</w:t>
            </w:r>
            <w:r w:rsidRPr="00925DEF">
              <w:rPr>
                <w:rFonts w:ascii="Times New Roman" w:hAnsi="Times New Roman" w:cs="Times New Roman"/>
                <w:iCs/>
                <w:sz w:val="24"/>
                <w:szCs w:val="24"/>
                <w:lang w:val="uk-UA"/>
              </w:rPr>
              <w:t xml:space="preserve"> </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bCs/>
                <w:sz w:val="24"/>
                <w:szCs w:val="24"/>
                <w:lang w:val="uk-UA"/>
              </w:rPr>
              <w:t>Пропонується  пільга в розмірі 100% на гос-подарські (присадибні) будівлі – допоміжні (не-житлові) приміщення, до яких</w:t>
            </w:r>
            <w:r w:rsidRPr="00925DEF">
              <w:rPr>
                <w:rFonts w:ascii="Times New Roman" w:hAnsi="Times New Roman" w:cs="Times New Roman"/>
                <w:sz w:val="24"/>
                <w:szCs w:val="24"/>
                <w:lang w:val="uk-UA"/>
              </w:rPr>
              <w:t xml:space="preserve"> </w:t>
            </w:r>
            <w:r w:rsidRPr="00925DEF">
              <w:rPr>
                <w:rFonts w:ascii="Times New Roman" w:hAnsi="Times New Roman" w:cs="Times New Roman"/>
                <w:bCs/>
                <w:sz w:val="24"/>
                <w:szCs w:val="24"/>
                <w:lang w:val="uk-UA"/>
              </w:rPr>
              <w:t xml:space="preserve">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 У 2020 році 492 пенсіонери отримали таку пільгу. На 2022 рік прогнозно 504 пенсіонери, у власності яких перебувають зазна-чені   об’єкти   нерухомості,    мають   можливість </w:t>
            </w:r>
          </w:p>
        </w:tc>
      </w:tr>
      <w:tr w:rsidR="00925DEF" w:rsidRPr="00925DEF" w:rsidTr="009B1044">
        <w:trPr>
          <w:trHeight w:val="131"/>
        </w:trPr>
        <w:tc>
          <w:tcPr>
            <w:tcW w:w="223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276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r>
      <w:tr w:rsidR="00925DEF" w:rsidRPr="00925DEF" w:rsidTr="009B1044">
        <w:trPr>
          <w:trHeight w:val="131"/>
        </w:trPr>
        <w:tc>
          <w:tcPr>
            <w:tcW w:w="2237" w:type="pct"/>
          </w:tcPr>
          <w:p w:rsidR="00925DEF" w:rsidRPr="00925DEF" w:rsidRDefault="00925DEF" w:rsidP="00925DEF">
            <w:pPr>
              <w:pStyle w:val="a7"/>
              <w:jc w:val="both"/>
              <w:rPr>
                <w:rFonts w:ascii="Times New Roman" w:hAnsi="Times New Roman"/>
                <w:sz w:val="24"/>
                <w:szCs w:val="24"/>
                <w:lang w:val="uk-UA"/>
              </w:rPr>
            </w:pPr>
          </w:p>
        </w:tc>
        <w:tc>
          <w:tcPr>
            <w:tcW w:w="2763" w:type="pct"/>
          </w:tcPr>
          <w:p w:rsidR="00925DEF" w:rsidRPr="00925DEF" w:rsidRDefault="00925DEF" w:rsidP="00925DEF">
            <w:pPr>
              <w:spacing w:after="0" w:line="240" w:lineRule="auto"/>
              <w:jc w:val="both"/>
              <w:rPr>
                <w:rStyle w:val="25"/>
                <w:rFonts w:ascii="Times New Roman" w:hAnsi="Times New Roman" w:cs="Times New Roman"/>
                <w:sz w:val="24"/>
                <w:szCs w:val="24"/>
              </w:rPr>
            </w:pPr>
            <w:r w:rsidRPr="00925DEF">
              <w:rPr>
                <w:rFonts w:ascii="Times New Roman" w:hAnsi="Times New Roman" w:cs="Times New Roman"/>
                <w:bCs/>
                <w:sz w:val="24"/>
                <w:szCs w:val="24"/>
                <w:lang w:val="uk-UA"/>
              </w:rPr>
              <w:t xml:space="preserve">скористуватися цією пільгою. </w:t>
            </w:r>
            <w:r w:rsidRPr="00925DEF">
              <w:rPr>
                <w:rFonts w:ascii="Times New Roman" w:hAnsi="Times New Roman" w:cs="Times New Roman"/>
                <w:sz w:val="24"/>
                <w:szCs w:val="24"/>
                <w:lang w:val="uk-UA"/>
              </w:rPr>
              <w:t>Податкове про-грамне  забезпечення  не  передбачає угрупування об’єктів нерухомості за типами таких об’єктів, що впливає на аналітику питання</w:t>
            </w:r>
            <w:r w:rsidRPr="00925DEF">
              <w:rPr>
                <w:rStyle w:val="25"/>
                <w:rFonts w:ascii="Times New Roman" w:hAnsi="Times New Roman" w:cs="Times New Roman"/>
                <w:sz w:val="24"/>
                <w:szCs w:val="24"/>
              </w:rPr>
              <w:t xml:space="preserve">. </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rPr>
              <w:t>П</w:t>
            </w:r>
            <w:r w:rsidRPr="00925DEF">
              <w:rPr>
                <w:rFonts w:ascii="Times New Roman" w:hAnsi="Times New Roman" w:cs="Times New Roman"/>
                <w:sz w:val="24"/>
                <w:szCs w:val="24"/>
                <w:lang w:val="uk-UA"/>
              </w:rPr>
              <w:t xml:space="preserve">рогнозні надходження від запропоновано-                  го регулювання в перший рік близько                        112,23 млн грн </w:t>
            </w:r>
            <w:r w:rsidRPr="00925DEF">
              <w:rPr>
                <w:rStyle w:val="14"/>
                <w:rFonts w:ascii="Times New Roman" w:hAnsi="Times New Roman" w:cs="Times New Roman"/>
                <w:sz w:val="24"/>
                <w:szCs w:val="24"/>
                <w:lang w:eastAsia="uk-UA"/>
              </w:rPr>
              <w:t>(дані наведені в таблиці 1)</w:t>
            </w:r>
            <w:r w:rsidRPr="00925DEF">
              <w:rPr>
                <w:rFonts w:ascii="Times New Roman" w:hAnsi="Times New Roman" w:cs="Times New Roman"/>
                <w:sz w:val="24"/>
                <w:szCs w:val="24"/>
                <w:lang w:val="uk-UA"/>
              </w:rPr>
              <w:t xml:space="preserve">, що забезпечать </w:t>
            </w:r>
            <w:r w:rsidRPr="00925DEF">
              <w:rPr>
                <w:rStyle w:val="25"/>
                <w:rFonts w:ascii="Times New Roman" w:hAnsi="Times New Roman" w:cs="Times New Roman"/>
                <w:sz w:val="24"/>
                <w:szCs w:val="24"/>
              </w:rPr>
              <w:t xml:space="preserve">фінансування соціально важливих міських цільових програм, </w:t>
            </w:r>
            <w:r w:rsidRPr="00925DEF">
              <w:rPr>
                <w:rStyle w:val="14"/>
                <w:rFonts w:ascii="Times New Roman" w:hAnsi="Times New Roman" w:cs="Times New Roman"/>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cs="Times New Roman"/>
                <w:sz w:val="24"/>
                <w:szCs w:val="24"/>
                <w:lang w:val="uk-UA"/>
              </w:rPr>
              <w:t>(описані в розділі І)</w:t>
            </w:r>
          </w:p>
        </w:tc>
      </w:tr>
      <w:tr w:rsidR="00925DEF" w:rsidRPr="00925DEF" w:rsidTr="009B1044">
        <w:trPr>
          <w:trHeight w:val="131"/>
        </w:trPr>
        <w:tc>
          <w:tcPr>
            <w:tcW w:w="223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4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Ухвалення регуляторного акта без диференціації розмірів ставок залежно від місця розташування (зональності) об’єктів нерухомості </w:t>
            </w:r>
          </w:p>
        </w:tc>
        <w:tc>
          <w:tcPr>
            <w:tcW w:w="2763"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Альтернатива може бути прийнятною. Ставка податку не диференціюється залежно від місць розташування (зональності) об’єкта нерухомості та визначена на однаковому рівні для всіх її типів (за розміром ставки для І зональності). </w:t>
            </w:r>
          </w:p>
          <w:p w:rsidR="00925DEF" w:rsidRPr="00925DEF" w:rsidRDefault="00925DEF" w:rsidP="00925DEF">
            <w:pPr>
              <w:pStyle w:val="a7"/>
              <w:jc w:val="both"/>
              <w:rPr>
                <w:rFonts w:ascii="Times New Roman" w:hAnsi="Times New Roman"/>
                <w:b/>
                <w:sz w:val="24"/>
                <w:szCs w:val="24"/>
                <w:lang w:val="uk-UA"/>
              </w:rPr>
            </w:pPr>
            <w:r w:rsidRPr="00925DEF">
              <w:rPr>
                <w:rFonts w:ascii="Times New Roman" w:hAnsi="Times New Roman"/>
                <w:sz w:val="24"/>
                <w:szCs w:val="24"/>
                <w:lang w:val="uk-UA"/>
              </w:rPr>
              <w:t>Однак, не в</w:t>
            </w:r>
            <w:r w:rsidRPr="00925DEF">
              <w:rPr>
                <w:rStyle w:val="25"/>
                <w:rFonts w:ascii="Times New Roman" w:hAnsi="Times New Roman"/>
                <w:sz w:val="24"/>
                <w:szCs w:val="24"/>
              </w:rPr>
              <w:t>раховуються повною мірою пропозиції членів територіальної громади щодо встановлення ставок з урахуванням місця розташування (зональності) об’єкта та норми податкового законодавства.</w:t>
            </w:r>
          </w:p>
          <w:p w:rsidR="00925DEF" w:rsidRPr="00925DEF" w:rsidRDefault="00925DEF" w:rsidP="00925DEF">
            <w:pPr>
              <w:spacing w:after="0" w:line="240" w:lineRule="auto"/>
              <w:jc w:val="both"/>
              <w:rPr>
                <w:rStyle w:val="25"/>
                <w:rFonts w:ascii="Times New Roman" w:hAnsi="Times New Roman" w:cs="Times New Roman"/>
                <w:sz w:val="24"/>
                <w:szCs w:val="24"/>
                <w:lang w:val="uk-UA" w:eastAsia="uk-UA"/>
              </w:rPr>
            </w:pPr>
            <w:r w:rsidRPr="00925DEF">
              <w:rPr>
                <w:rStyle w:val="25"/>
                <w:rFonts w:ascii="Times New Roman" w:hAnsi="Times New Roman" w:cs="Times New Roman"/>
                <w:sz w:val="24"/>
                <w:szCs w:val="24"/>
                <w:lang w:val="uk-UA"/>
              </w:rPr>
              <w:t>П</w:t>
            </w:r>
            <w:r w:rsidRPr="00925DEF">
              <w:rPr>
                <w:rFonts w:ascii="Times New Roman" w:hAnsi="Times New Roman" w:cs="Times New Roman"/>
                <w:sz w:val="24"/>
                <w:szCs w:val="24"/>
                <w:lang w:val="uk-UA"/>
              </w:rPr>
              <w:t xml:space="preserve">рогнозні надходження від запропоновано-                    го регулювання в перший рік – понад                       112,23 млн грн, що забезпечить </w:t>
            </w:r>
            <w:r w:rsidRPr="00925DEF">
              <w:rPr>
                <w:rStyle w:val="25"/>
                <w:rFonts w:ascii="Times New Roman" w:hAnsi="Times New Roman" w:cs="Times New Roman"/>
                <w:sz w:val="24"/>
                <w:szCs w:val="24"/>
                <w:lang w:val="uk-UA"/>
              </w:rPr>
              <w:t xml:space="preserve">фінансування соціально важливих міських цільових програм </w:t>
            </w:r>
            <w:r w:rsidRPr="00925DEF">
              <w:rPr>
                <w:rStyle w:val="afa"/>
                <w:rFonts w:ascii="Times New Roman" w:hAnsi="Times New Roman" w:cs="Times New Roman"/>
                <w:sz w:val="24"/>
                <w:szCs w:val="24"/>
                <w:lang w:val="uk-UA"/>
              </w:rPr>
              <w:t>(описані в розділі І)</w:t>
            </w:r>
            <w:r w:rsidRPr="00925DEF">
              <w:rPr>
                <w:rStyle w:val="25"/>
                <w:rFonts w:ascii="Times New Roman" w:hAnsi="Times New Roman" w:cs="Times New Roman"/>
                <w:sz w:val="24"/>
                <w:szCs w:val="24"/>
                <w:lang w:val="uk-UA"/>
              </w:rPr>
              <w:t xml:space="preserve">, </w:t>
            </w:r>
            <w:r w:rsidRPr="00925DEF">
              <w:rPr>
                <w:rStyle w:val="14"/>
                <w:rFonts w:ascii="Times New Roman" w:hAnsi="Times New Roman" w:cs="Times New Roman"/>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(дані наведені в таблиці 1) </w:t>
            </w:r>
          </w:p>
        </w:tc>
      </w:tr>
    </w:tbl>
    <w:p w:rsidR="00925DEF" w:rsidRPr="00925DEF" w:rsidRDefault="00925DEF" w:rsidP="00925DEF">
      <w:pPr>
        <w:pStyle w:val="HTML"/>
        <w:shd w:val="clear" w:color="auto" w:fill="FFFFFF"/>
        <w:jc w:val="center"/>
        <w:rPr>
          <w:rStyle w:val="afa"/>
          <w:rFonts w:ascii="Times New Roman" w:hAnsi="Times New Roman" w:cs="Times New Roman"/>
          <w:b/>
          <w:i/>
          <w:sz w:val="28"/>
          <w:szCs w:val="28"/>
          <w:lang w:val="uk-UA"/>
        </w:rPr>
      </w:pPr>
    </w:p>
    <w:p w:rsidR="00925DEF" w:rsidRPr="00925DEF" w:rsidRDefault="00925DEF" w:rsidP="00925DEF">
      <w:pPr>
        <w:pStyle w:val="HTML"/>
        <w:shd w:val="clear" w:color="auto" w:fill="FFFFFF"/>
        <w:jc w:val="center"/>
        <w:rPr>
          <w:rStyle w:val="afa"/>
          <w:rFonts w:ascii="Times New Roman" w:hAnsi="Times New Roman" w:cs="Times New Roman"/>
          <w:b/>
          <w:i/>
          <w:sz w:val="28"/>
          <w:szCs w:val="28"/>
          <w:lang w:val="uk-UA"/>
        </w:rPr>
      </w:pPr>
      <w:r w:rsidRPr="00925DEF">
        <w:rPr>
          <w:rStyle w:val="afa"/>
          <w:rFonts w:ascii="Times New Roman" w:hAnsi="Times New Roman" w:cs="Times New Roman"/>
          <w:b/>
          <w:i/>
          <w:sz w:val="28"/>
          <w:szCs w:val="28"/>
          <w:lang w:val="uk-UA"/>
        </w:rPr>
        <w:t>Розрахунок витрат суб’єктів господарювання  та вигод органів місцевого самоврядування при збільшенні ставок податку на нерухоме майно, відмінне від земельної ділянки,  до максимального, установленого законодавством (альтернатива 2)</w:t>
      </w:r>
    </w:p>
    <w:p w:rsidR="00925DEF" w:rsidRPr="00925DEF" w:rsidRDefault="00925DEF" w:rsidP="00925DEF">
      <w:pPr>
        <w:pStyle w:val="HTML"/>
        <w:shd w:val="clear" w:color="auto" w:fill="FFFFFF"/>
        <w:jc w:val="center"/>
        <w:rPr>
          <w:rFonts w:ascii="Times New Roman" w:hAnsi="Times New Roman" w:cs="Times New Roman"/>
          <w:b/>
          <w:i/>
          <w:sz w:val="24"/>
          <w:szCs w:val="24"/>
          <w:shd w:val="clear" w:color="auto" w:fill="FFFFFF"/>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5</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18"/>
        <w:gridCol w:w="1276"/>
        <w:gridCol w:w="992"/>
        <w:gridCol w:w="992"/>
        <w:gridCol w:w="1418"/>
        <w:gridCol w:w="1275"/>
        <w:gridCol w:w="1275"/>
      </w:tblGrid>
      <w:tr w:rsidR="00925DEF" w:rsidRPr="00925DEF" w:rsidTr="009B1044">
        <w:trPr>
          <w:trHeight w:val="856"/>
        </w:trPr>
        <w:tc>
          <w:tcPr>
            <w:tcW w:w="1242" w:type="dxa"/>
            <w:vMerge w:val="restart"/>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Класифіка-ція будівель</w:t>
            </w:r>
          </w:p>
        </w:tc>
        <w:tc>
          <w:tcPr>
            <w:tcW w:w="1418" w:type="dxa"/>
            <w:vMerge w:val="restart"/>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Фактичні надходжен- ня за 2020 рік,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тис. грн /вартість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 кв. м (грн)</w:t>
            </w:r>
          </w:p>
        </w:tc>
        <w:tc>
          <w:tcPr>
            <w:tcW w:w="1276" w:type="dxa"/>
            <w:vMerge w:val="restart"/>
            <w:shd w:val="clear" w:color="auto" w:fill="auto"/>
          </w:tcPr>
          <w:p w:rsidR="00925DEF" w:rsidRPr="00925DEF" w:rsidRDefault="00925DEF" w:rsidP="00925DEF">
            <w:pPr>
              <w:pStyle w:val="a7"/>
              <w:jc w:val="center"/>
              <w:rPr>
                <w:rStyle w:val="afa"/>
                <w:rFonts w:ascii="Times New Roman" w:hAnsi="Times New Roman"/>
                <w:b/>
                <w:i/>
                <w:sz w:val="20"/>
                <w:szCs w:val="20"/>
                <w:lang w:val="uk-UA"/>
              </w:rPr>
            </w:pPr>
            <w:r w:rsidRPr="00925DEF">
              <w:rPr>
                <w:rFonts w:ascii="Times New Roman" w:hAnsi="Times New Roman"/>
                <w:b/>
                <w:i/>
                <w:lang w:val="uk-UA"/>
              </w:rPr>
              <w:t>Розмір ставки</w:t>
            </w:r>
            <w:r w:rsidRPr="00925DEF">
              <w:rPr>
                <w:rStyle w:val="afa"/>
                <w:rFonts w:ascii="Times New Roman" w:hAnsi="Times New Roman"/>
                <w:b/>
                <w:i/>
                <w:sz w:val="20"/>
                <w:szCs w:val="20"/>
                <w:lang w:val="uk-UA"/>
              </w:rPr>
              <w:t xml:space="preserve"> від мінімаль-ної заро-бітної плати, установ-</w:t>
            </w:r>
          </w:p>
          <w:p w:rsidR="00925DEF" w:rsidRPr="00925DEF" w:rsidRDefault="00925DEF" w:rsidP="00925DEF">
            <w:pPr>
              <w:pStyle w:val="a7"/>
              <w:jc w:val="center"/>
              <w:rPr>
                <w:rFonts w:ascii="Times New Roman" w:hAnsi="Times New Roman"/>
                <w:lang w:val="uk-UA"/>
              </w:rPr>
            </w:pPr>
            <w:r w:rsidRPr="00925DEF">
              <w:rPr>
                <w:rStyle w:val="afa"/>
                <w:rFonts w:ascii="Times New Roman" w:hAnsi="Times New Roman"/>
                <w:b/>
                <w:i/>
                <w:sz w:val="20"/>
                <w:szCs w:val="20"/>
                <w:lang w:val="uk-UA"/>
              </w:rPr>
              <w:t>леної на 01.01.2022</w:t>
            </w:r>
            <w:r w:rsidRPr="00925DEF">
              <w:rPr>
                <w:rFonts w:ascii="Times New Roman" w:hAnsi="Times New Roman"/>
                <w:lang w:val="uk-UA"/>
              </w:rPr>
              <w:t>, %</w:t>
            </w:r>
          </w:p>
        </w:tc>
        <w:tc>
          <w:tcPr>
            <w:tcW w:w="992"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Вар-тість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 кв. м, грн</w:t>
            </w:r>
          </w:p>
        </w:tc>
        <w:tc>
          <w:tcPr>
            <w:tcW w:w="992"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Розра-хункова чисель-ність на 2022  рік,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осіб</w:t>
            </w:r>
          </w:p>
        </w:tc>
        <w:tc>
          <w:tcPr>
            <w:tcW w:w="1418" w:type="dxa"/>
            <w:vMerge w:val="restart"/>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Розра-хункова площа неру-хомості*,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кв. м</w:t>
            </w:r>
          </w:p>
        </w:tc>
        <w:tc>
          <w:tcPr>
            <w:tcW w:w="2550" w:type="dxa"/>
            <w:gridSpan w:val="2"/>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Прямі витрати платників податку / над-ходження до </w:t>
            </w:r>
            <w:r w:rsidRPr="00925DEF">
              <w:rPr>
                <w:rStyle w:val="14"/>
                <w:rFonts w:ascii="Times New Roman" w:hAnsi="Times New Roman"/>
                <w:b/>
                <w:i/>
                <w:sz w:val="20"/>
              </w:rPr>
              <w:t>зведеного бюджету Криворізької міської територіальної громади</w:t>
            </w:r>
            <w:r w:rsidRPr="00925DEF">
              <w:rPr>
                <w:rFonts w:ascii="Times New Roman" w:hAnsi="Times New Roman"/>
                <w:b/>
                <w:i/>
                <w:lang w:val="uk-UA"/>
              </w:rPr>
              <w:t>, тис. грн</w:t>
            </w:r>
          </w:p>
        </w:tc>
      </w:tr>
      <w:tr w:rsidR="00925DEF" w:rsidRPr="00925DEF" w:rsidTr="009B1044">
        <w:trPr>
          <w:trHeight w:val="555"/>
        </w:trPr>
        <w:tc>
          <w:tcPr>
            <w:tcW w:w="1242" w:type="dxa"/>
            <w:vMerge/>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p>
        </w:tc>
        <w:tc>
          <w:tcPr>
            <w:tcW w:w="1418" w:type="dxa"/>
            <w:vMerge/>
          </w:tcPr>
          <w:p w:rsidR="00925DEF" w:rsidRPr="00925DEF" w:rsidRDefault="00925DEF" w:rsidP="00925DEF">
            <w:pPr>
              <w:pStyle w:val="a7"/>
              <w:jc w:val="center"/>
              <w:rPr>
                <w:rFonts w:ascii="Times New Roman" w:hAnsi="Times New Roman"/>
                <w:b/>
                <w:i/>
                <w:lang w:val="uk-UA"/>
              </w:rPr>
            </w:pPr>
          </w:p>
        </w:tc>
        <w:tc>
          <w:tcPr>
            <w:tcW w:w="1276" w:type="dxa"/>
            <w:vMerge/>
            <w:shd w:val="clear" w:color="auto" w:fill="auto"/>
          </w:tcPr>
          <w:p w:rsidR="00925DEF" w:rsidRPr="00925DEF" w:rsidRDefault="00925DEF" w:rsidP="00925DEF">
            <w:pPr>
              <w:pStyle w:val="a7"/>
              <w:jc w:val="center"/>
              <w:rPr>
                <w:rFonts w:ascii="Times New Roman" w:hAnsi="Times New Roman"/>
                <w:b/>
                <w:i/>
                <w:lang w:val="uk-UA"/>
              </w:rPr>
            </w:pPr>
          </w:p>
        </w:tc>
        <w:tc>
          <w:tcPr>
            <w:tcW w:w="992" w:type="dxa"/>
            <w:vMerge/>
            <w:shd w:val="clear" w:color="auto" w:fill="auto"/>
          </w:tcPr>
          <w:p w:rsidR="00925DEF" w:rsidRPr="00925DEF" w:rsidRDefault="00925DEF" w:rsidP="00925DEF">
            <w:pPr>
              <w:pStyle w:val="a7"/>
              <w:jc w:val="center"/>
              <w:rPr>
                <w:rFonts w:ascii="Times New Roman" w:hAnsi="Times New Roman"/>
                <w:b/>
                <w:i/>
                <w:lang w:val="uk-UA"/>
              </w:rPr>
            </w:pPr>
          </w:p>
        </w:tc>
        <w:tc>
          <w:tcPr>
            <w:tcW w:w="992" w:type="dxa"/>
            <w:vMerge/>
            <w:shd w:val="clear" w:color="auto" w:fill="auto"/>
          </w:tcPr>
          <w:p w:rsidR="00925DEF" w:rsidRPr="00925DEF" w:rsidRDefault="00925DEF" w:rsidP="00925DEF">
            <w:pPr>
              <w:pStyle w:val="a7"/>
              <w:jc w:val="center"/>
              <w:rPr>
                <w:rFonts w:ascii="Times New Roman" w:hAnsi="Times New Roman"/>
                <w:b/>
                <w:i/>
                <w:lang w:val="uk-UA"/>
              </w:rPr>
            </w:pPr>
          </w:p>
        </w:tc>
        <w:tc>
          <w:tcPr>
            <w:tcW w:w="1418" w:type="dxa"/>
            <w:vMerge/>
          </w:tcPr>
          <w:p w:rsidR="00925DEF" w:rsidRPr="00925DEF" w:rsidRDefault="00925DEF" w:rsidP="00925DEF">
            <w:pPr>
              <w:pStyle w:val="a7"/>
              <w:jc w:val="center"/>
              <w:rPr>
                <w:rFonts w:ascii="Times New Roman" w:hAnsi="Times New Roman"/>
                <w:b/>
                <w:i/>
                <w:lang w:val="uk-UA"/>
              </w:rPr>
            </w:pPr>
          </w:p>
        </w:tc>
        <w:tc>
          <w:tcPr>
            <w:tcW w:w="1275"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перший рік регулюва-ння </w:t>
            </w:r>
          </w:p>
        </w:tc>
        <w:tc>
          <w:tcPr>
            <w:tcW w:w="1275"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за п’ять років**</w:t>
            </w:r>
          </w:p>
        </w:tc>
      </w:tr>
      <w:tr w:rsidR="00925DEF" w:rsidRPr="00925DEF" w:rsidTr="009B1044">
        <w:trPr>
          <w:trHeight w:val="90"/>
        </w:trPr>
        <w:tc>
          <w:tcPr>
            <w:tcW w:w="1242"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1</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3</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4</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6</w:t>
            </w:r>
          </w:p>
        </w:tc>
        <w:tc>
          <w:tcPr>
            <w:tcW w:w="1275"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 6 х 4</w:t>
            </w:r>
          </w:p>
        </w:tc>
        <w:tc>
          <w:tcPr>
            <w:tcW w:w="1275"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8</w:t>
            </w:r>
          </w:p>
        </w:tc>
      </w:tr>
      <w:tr w:rsidR="00925DEF" w:rsidRPr="00925DEF" w:rsidTr="009B1044">
        <w:trPr>
          <w:trHeight w:val="90"/>
        </w:trPr>
        <w:tc>
          <w:tcPr>
            <w:tcW w:w="1242" w:type="dxa"/>
            <w:shd w:val="clear" w:color="auto" w:fill="auto"/>
          </w:tcPr>
          <w:p w:rsidR="00925DEF" w:rsidRPr="00925DEF" w:rsidRDefault="00925DEF" w:rsidP="00925DEF">
            <w:pPr>
              <w:spacing w:after="0" w:line="240" w:lineRule="auto"/>
              <w:jc w:val="both"/>
              <w:rPr>
                <w:rFonts w:ascii="Times New Roman" w:hAnsi="Times New Roman" w:cs="Times New Roman"/>
                <w:b/>
                <w:i/>
                <w:lang w:val="uk-UA"/>
              </w:rPr>
            </w:pPr>
            <w:r w:rsidRPr="00925DEF">
              <w:rPr>
                <w:rFonts w:ascii="Times New Roman" w:hAnsi="Times New Roman" w:cs="Times New Roman"/>
                <w:b/>
                <w:i/>
                <w:noProof/>
              </w:rPr>
              <w:t>Будівлі житлові, що перебу</w:t>
            </w:r>
            <w:r w:rsidRPr="00925DEF">
              <w:rPr>
                <w:rFonts w:ascii="Times New Roman" w:hAnsi="Times New Roman" w:cs="Times New Roman"/>
                <w:b/>
                <w:i/>
                <w:noProof/>
                <w:lang w:val="uk-UA"/>
              </w:rPr>
              <w:t>-</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2 838,00</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1,50</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100,50</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5  836</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266 156,51</w:t>
            </w:r>
          </w:p>
        </w:tc>
        <w:tc>
          <w:tcPr>
            <w:tcW w:w="1275"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26 748,73</w:t>
            </w:r>
          </w:p>
        </w:tc>
        <w:tc>
          <w:tcPr>
            <w:tcW w:w="1275"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133 743,65 </w:t>
            </w:r>
          </w:p>
        </w:tc>
      </w:tr>
      <w:tr w:rsidR="00925DEF" w:rsidRPr="00925DEF" w:rsidTr="009B1044">
        <w:trPr>
          <w:trHeight w:val="90"/>
        </w:trPr>
        <w:tc>
          <w:tcPr>
            <w:tcW w:w="1242" w:type="dxa"/>
            <w:shd w:val="clear" w:color="auto" w:fill="auto"/>
          </w:tcPr>
          <w:p w:rsidR="00925DEF" w:rsidRPr="00925DEF" w:rsidRDefault="00925DEF" w:rsidP="00925DEF">
            <w:pPr>
              <w:pStyle w:val="a7"/>
              <w:jc w:val="center"/>
              <w:rPr>
                <w:rFonts w:ascii="Times New Roman" w:hAnsi="Times New Roman"/>
                <w:b/>
                <w:i/>
                <w:noProof/>
                <w:lang w:val="uk-UA"/>
              </w:rPr>
            </w:pPr>
            <w:r w:rsidRPr="00925DEF">
              <w:rPr>
                <w:rFonts w:ascii="Times New Roman" w:hAnsi="Times New Roman"/>
                <w:b/>
                <w:i/>
                <w:noProof/>
                <w:lang w:val="uk-UA"/>
              </w:rPr>
              <w:t>1</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3</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4</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6</w:t>
            </w:r>
          </w:p>
        </w:tc>
        <w:tc>
          <w:tcPr>
            <w:tcW w:w="1275"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w:t>
            </w:r>
          </w:p>
        </w:tc>
        <w:tc>
          <w:tcPr>
            <w:tcW w:w="1275"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8</w:t>
            </w:r>
          </w:p>
        </w:tc>
      </w:tr>
      <w:tr w:rsidR="00925DEF" w:rsidRPr="00925DEF" w:rsidTr="009B1044">
        <w:trPr>
          <w:trHeight w:val="416"/>
        </w:trPr>
        <w:tc>
          <w:tcPr>
            <w:tcW w:w="1242" w:type="dxa"/>
            <w:shd w:val="clear" w:color="auto" w:fill="auto"/>
          </w:tcPr>
          <w:p w:rsidR="00925DEF" w:rsidRPr="00925DEF" w:rsidRDefault="00925DEF" w:rsidP="00925DEF">
            <w:pPr>
              <w:pStyle w:val="a7"/>
              <w:rPr>
                <w:rFonts w:ascii="Times New Roman" w:hAnsi="Times New Roman"/>
                <w:b/>
                <w:i/>
              </w:rPr>
            </w:pPr>
            <w:r w:rsidRPr="00925DEF">
              <w:rPr>
                <w:rFonts w:ascii="Times New Roman" w:hAnsi="Times New Roman"/>
                <w:b/>
                <w:i/>
                <w:noProof/>
              </w:rPr>
              <w:t>вають у власності:</w:t>
            </w:r>
          </w:p>
          <w:p w:rsidR="00925DEF" w:rsidRPr="00925DEF" w:rsidRDefault="00925DEF" w:rsidP="00925DEF">
            <w:pPr>
              <w:pStyle w:val="a7"/>
              <w:rPr>
                <w:rFonts w:ascii="Times New Roman" w:hAnsi="Times New Roman"/>
                <w:b/>
                <w:i/>
              </w:rPr>
            </w:pPr>
            <w:r w:rsidRPr="00925DEF">
              <w:rPr>
                <w:rFonts w:ascii="Times New Roman" w:hAnsi="Times New Roman"/>
                <w:b/>
                <w:i/>
                <w:noProof/>
              </w:rPr>
              <w:t xml:space="preserve"> (код 11)</w:t>
            </w:r>
          </w:p>
        </w:tc>
        <w:tc>
          <w:tcPr>
            <w:tcW w:w="1418" w:type="dxa"/>
          </w:tcPr>
          <w:p w:rsidR="00925DEF" w:rsidRPr="00925DEF" w:rsidRDefault="00925DEF" w:rsidP="00925DEF">
            <w:pPr>
              <w:pStyle w:val="a7"/>
              <w:jc w:val="center"/>
              <w:rPr>
                <w:rFonts w:ascii="Times New Roman" w:hAnsi="Times New Roman"/>
                <w:b/>
                <w:i/>
                <w:lang w:val="uk-UA"/>
              </w:rPr>
            </w:pPr>
          </w:p>
        </w:tc>
        <w:tc>
          <w:tcPr>
            <w:tcW w:w="1276" w:type="dxa"/>
            <w:shd w:val="clear" w:color="auto" w:fill="auto"/>
          </w:tcPr>
          <w:p w:rsidR="00925DEF" w:rsidRPr="00925DEF" w:rsidRDefault="00925DEF" w:rsidP="00925DEF">
            <w:pPr>
              <w:pStyle w:val="a7"/>
              <w:jc w:val="center"/>
              <w:rPr>
                <w:rFonts w:ascii="Times New Roman" w:hAnsi="Times New Roman"/>
                <w:b/>
                <w:i/>
                <w:lang w:val="uk-UA"/>
              </w:rPr>
            </w:pPr>
          </w:p>
        </w:tc>
        <w:tc>
          <w:tcPr>
            <w:tcW w:w="992" w:type="dxa"/>
            <w:shd w:val="clear" w:color="auto" w:fill="auto"/>
          </w:tcPr>
          <w:p w:rsidR="00925DEF" w:rsidRPr="00925DEF" w:rsidRDefault="00925DEF" w:rsidP="00925DEF">
            <w:pPr>
              <w:pStyle w:val="a7"/>
              <w:jc w:val="center"/>
              <w:rPr>
                <w:rFonts w:ascii="Times New Roman" w:hAnsi="Times New Roman"/>
                <w:b/>
                <w:i/>
                <w:lang w:val="uk-UA"/>
              </w:rPr>
            </w:pPr>
          </w:p>
        </w:tc>
        <w:tc>
          <w:tcPr>
            <w:tcW w:w="992" w:type="dxa"/>
            <w:shd w:val="clear" w:color="auto" w:fill="auto"/>
          </w:tcPr>
          <w:p w:rsidR="00925DEF" w:rsidRPr="00925DEF" w:rsidRDefault="00925DEF" w:rsidP="00925DEF">
            <w:pPr>
              <w:pStyle w:val="a7"/>
              <w:jc w:val="center"/>
              <w:rPr>
                <w:rFonts w:ascii="Times New Roman" w:hAnsi="Times New Roman"/>
                <w:b/>
                <w:i/>
                <w:lang w:val="uk-UA"/>
              </w:rPr>
            </w:pPr>
          </w:p>
        </w:tc>
        <w:tc>
          <w:tcPr>
            <w:tcW w:w="1418" w:type="dxa"/>
          </w:tcPr>
          <w:p w:rsidR="00925DEF" w:rsidRPr="00925DEF" w:rsidRDefault="00925DEF" w:rsidP="00925DEF">
            <w:pPr>
              <w:pStyle w:val="a7"/>
              <w:jc w:val="center"/>
              <w:rPr>
                <w:rFonts w:ascii="Times New Roman" w:hAnsi="Times New Roman"/>
                <w:b/>
                <w:i/>
                <w:lang w:val="uk-UA"/>
              </w:rPr>
            </w:pPr>
          </w:p>
        </w:tc>
        <w:tc>
          <w:tcPr>
            <w:tcW w:w="1275" w:type="dxa"/>
            <w:shd w:val="clear" w:color="auto" w:fill="auto"/>
          </w:tcPr>
          <w:p w:rsidR="00925DEF" w:rsidRPr="00925DEF" w:rsidRDefault="00925DEF" w:rsidP="00925DEF">
            <w:pPr>
              <w:pStyle w:val="a7"/>
              <w:jc w:val="center"/>
              <w:rPr>
                <w:rFonts w:ascii="Times New Roman" w:hAnsi="Times New Roman"/>
                <w:b/>
                <w:i/>
                <w:lang w:val="uk-UA"/>
              </w:rPr>
            </w:pPr>
          </w:p>
        </w:tc>
        <w:tc>
          <w:tcPr>
            <w:tcW w:w="1275" w:type="dxa"/>
          </w:tcPr>
          <w:p w:rsidR="00925DEF" w:rsidRPr="00925DEF" w:rsidRDefault="00925DEF" w:rsidP="00925DEF">
            <w:pPr>
              <w:pStyle w:val="a7"/>
              <w:jc w:val="center"/>
              <w:rPr>
                <w:rFonts w:ascii="Times New Roman" w:hAnsi="Times New Roman"/>
                <w:b/>
                <w:i/>
                <w:lang w:val="uk-UA"/>
              </w:rPr>
            </w:pPr>
          </w:p>
        </w:tc>
      </w:tr>
      <w:tr w:rsidR="00925DEF" w:rsidRPr="00925DEF" w:rsidTr="009B1044">
        <w:tc>
          <w:tcPr>
            <w:tcW w:w="1242" w:type="dxa"/>
            <w:shd w:val="clear" w:color="auto" w:fill="auto"/>
          </w:tcPr>
          <w:p w:rsidR="00925DEF" w:rsidRPr="00925DEF" w:rsidRDefault="00925DEF" w:rsidP="00925DEF">
            <w:pPr>
              <w:pStyle w:val="a7"/>
              <w:rPr>
                <w:rFonts w:ascii="Times New Roman" w:hAnsi="Times New Roman"/>
                <w:noProof/>
              </w:rPr>
            </w:pPr>
            <w:r w:rsidRPr="00925DEF">
              <w:rPr>
                <w:rFonts w:ascii="Times New Roman" w:hAnsi="Times New Roman"/>
                <w:lang w:val="uk-UA"/>
              </w:rPr>
              <w:t>- фізичних осіб</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2 090,20/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8,35</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100,50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5 740</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250 323,35</w:t>
            </w:r>
          </w:p>
        </w:tc>
        <w:tc>
          <w:tcPr>
            <w:tcW w:w="1275"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25 157,50</w:t>
            </w:r>
          </w:p>
        </w:tc>
        <w:tc>
          <w:tcPr>
            <w:tcW w:w="1275"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125 787,49</w:t>
            </w:r>
          </w:p>
        </w:tc>
      </w:tr>
      <w:tr w:rsidR="00925DEF" w:rsidRPr="00925DEF" w:rsidTr="009B1044">
        <w:tc>
          <w:tcPr>
            <w:tcW w:w="1242" w:type="dxa"/>
            <w:shd w:val="clear" w:color="auto" w:fill="auto"/>
          </w:tcPr>
          <w:p w:rsidR="00925DEF" w:rsidRPr="00925DEF" w:rsidRDefault="00925DEF" w:rsidP="00925DEF">
            <w:pPr>
              <w:pStyle w:val="a7"/>
              <w:jc w:val="both"/>
              <w:rPr>
                <w:rFonts w:ascii="Times New Roman" w:hAnsi="Times New Roman"/>
                <w:lang w:val="uk-UA"/>
              </w:rPr>
            </w:pPr>
            <w:r w:rsidRPr="00925DEF">
              <w:rPr>
                <w:rFonts w:ascii="Times New Roman" w:hAnsi="Times New Roman"/>
                <w:lang w:val="uk-UA"/>
              </w:rPr>
              <w:t>- юридич-них осіб</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747,80/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47,23</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100,50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96</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15 833,16</w:t>
            </w:r>
          </w:p>
        </w:tc>
        <w:tc>
          <w:tcPr>
            <w:tcW w:w="1275"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1 591,23</w:t>
            </w:r>
          </w:p>
        </w:tc>
        <w:tc>
          <w:tcPr>
            <w:tcW w:w="1275"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7 956,16</w:t>
            </w:r>
          </w:p>
        </w:tc>
      </w:tr>
      <w:tr w:rsidR="00925DEF" w:rsidRPr="00925DEF" w:rsidTr="009B1044">
        <w:tc>
          <w:tcPr>
            <w:tcW w:w="1242" w:type="dxa"/>
            <w:shd w:val="clear" w:color="auto" w:fill="auto"/>
          </w:tcPr>
          <w:p w:rsidR="00925DEF" w:rsidRPr="00925DEF" w:rsidRDefault="00925DEF" w:rsidP="00925DEF">
            <w:pPr>
              <w:pStyle w:val="ac"/>
              <w:spacing w:before="0"/>
              <w:ind w:firstLine="0"/>
              <w:jc w:val="both"/>
              <w:rPr>
                <w:rFonts w:ascii="Times New Roman" w:hAnsi="Times New Roman"/>
                <w:b/>
                <w:i/>
                <w:sz w:val="20"/>
              </w:rPr>
            </w:pPr>
            <w:r w:rsidRPr="00925DEF">
              <w:rPr>
                <w:rFonts w:ascii="Times New Roman" w:hAnsi="Times New Roman"/>
                <w:b/>
                <w:i/>
                <w:noProof/>
                <w:sz w:val="20"/>
              </w:rPr>
              <w:t>Будівлі не-житлові,</w:t>
            </w:r>
            <w:r w:rsidRPr="00925DEF">
              <w:rPr>
                <w:rFonts w:ascii="Times New Roman" w:hAnsi="Times New Roman"/>
                <w:b/>
                <w:i/>
                <w:sz w:val="20"/>
              </w:rPr>
              <w:t xml:space="preserve"> що перебу-вають у власності: (код 12)</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74 486,80</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1,50</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100,50</w:t>
            </w:r>
          </w:p>
        </w:tc>
        <w:tc>
          <w:tcPr>
            <w:tcW w:w="992"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5 869</w:t>
            </w:r>
          </w:p>
        </w:tc>
        <w:tc>
          <w:tcPr>
            <w:tcW w:w="1418"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3 218 636,05</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323 472,92</w:t>
            </w:r>
          </w:p>
          <w:p w:rsidR="00925DEF" w:rsidRPr="00925DEF" w:rsidRDefault="00925DEF" w:rsidP="00925DEF">
            <w:pPr>
              <w:spacing w:after="0" w:line="240" w:lineRule="auto"/>
              <w:jc w:val="center"/>
              <w:rPr>
                <w:rFonts w:ascii="Times New Roman" w:hAnsi="Times New Roman" w:cs="Times New Roman"/>
                <w:b/>
                <w:i/>
                <w:lang w:val="uk-UA"/>
              </w:rPr>
            </w:pPr>
          </w:p>
        </w:tc>
        <w:tc>
          <w:tcPr>
            <w:tcW w:w="1275"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1 617 364,61</w:t>
            </w:r>
          </w:p>
        </w:tc>
      </w:tr>
      <w:tr w:rsidR="00925DEF" w:rsidRPr="00925DEF" w:rsidTr="009B1044">
        <w:tc>
          <w:tcPr>
            <w:tcW w:w="1242" w:type="dxa"/>
            <w:shd w:val="clear" w:color="auto" w:fill="auto"/>
          </w:tcPr>
          <w:p w:rsidR="00925DEF" w:rsidRPr="00925DEF" w:rsidRDefault="00925DEF" w:rsidP="00925DEF">
            <w:pPr>
              <w:pStyle w:val="a7"/>
              <w:rPr>
                <w:rFonts w:ascii="Times New Roman" w:hAnsi="Times New Roman"/>
                <w:noProof/>
                <w:lang w:val="en-US"/>
              </w:rPr>
            </w:pPr>
            <w:r w:rsidRPr="00925DEF">
              <w:rPr>
                <w:rFonts w:ascii="Times New Roman" w:hAnsi="Times New Roman"/>
                <w:lang w:val="uk-UA"/>
              </w:rPr>
              <w:t xml:space="preserve">- фізичних осіб </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11 619,50/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20,86</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100,50</w:t>
            </w:r>
          </w:p>
        </w:tc>
        <w:tc>
          <w:tcPr>
            <w:tcW w:w="992"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4 583</w:t>
            </w:r>
          </w:p>
        </w:tc>
        <w:tc>
          <w:tcPr>
            <w:tcW w:w="1418"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557 023,01</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55 980,81</w:t>
            </w:r>
          </w:p>
        </w:tc>
        <w:tc>
          <w:tcPr>
            <w:tcW w:w="1275"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279 904,06</w:t>
            </w:r>
          </w:p>
        </w:tc>
      </w:tr>
      <w:tr w:rsidR="00925DEF" w:rsidRPr="00925DEF" w:rsidTr="009B1044">
        <w:tc>
          <w:tcPr>
            <w:tcW w:w="1242" w:type="dxa"/>
            <w:shd w:val="clear" w:color="auto" w:fill="auto"/>
          </w:tcPr>
          <w:p w:rsidR="00925DEF" w:rsidRPr="00925DEF" w:rsidRDefault="00925DEF" w:rsidP="00925DEF">
            <w:pPr>
              <w:pStyle w:val="a7"/>
              <w:ind w:left="34" w:hanging="34"/>
              <w:jc w:val="both"/>
              <w:rPr>
                <w:rFonts w:ascii="Times New Roman" w:hAnsi="Times New Roman"/>
                <w:lang w:val="uk-UA"/>
              </w:rPr>
            </w:pPr>
            <w:r w:rsidRPr="00925DEF">
              <w:rPr>
                <w:rFonts w:ascii="Times New Roman" w:hAnsi="Times New Roman"/>
                <w:lang w:val="uk-UA"/>
              </w:rPr>
              <w:t xml:space="preserve">- юридич-них осіб </w:t>
            </w:r>
          </w:p>
        </w:tc>
        <w:tc>
          <w:tcPr>
            <w:tcW w:w="1418"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63 615,10/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23,62</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1,50</w:t>
            </w:r>
          </w:p>
        </w:tc>
        <w:tc>
          <w:tcPr>
            <w:tcW w:w="992"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100,50</w:t>
            </w:r>
          </w:p>
        </w:tc>
        <w:tc>
          <w:tcPr>
            <w:tcW w:w="992"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1 286</w:t>
            </w:r>
          </w:p>
        </w:tc>
        <w:tc>
          <w:tcPr>
            <w:tcW w:w="1418"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2 661 613,04</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267 492,11</w:t>
            </w:r>
          </w:p>
        </w:tc>
        <w:tc>
          <w:tcPr>
            <w:tcW w:w="1275"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1 337 460,55</w:t>
            </w:r>
          </w:p>
        </w:tc>
      </w:tr>
      <w:tr w:rsidR="00925DEF" w:rsidRPr="00925DEF" w:rsidTr="009B1044">
        <w:tc>
          <w:tcPr>
            <w:tcW w:w="1242" w:type="dxa"/>
            <w:shd w:val="clear" w:color="auto" w:fill="auto"/>
          </w:tcPr>
          <w:p w:rsidR="00925DEF" w:rsidRPr="00925DEF" w:rsidRDefault="00925DEF" w:rsidP="00925DEF">
            <w:pPr>
              <w:pStyle w:val="a7"/>
              <w:ind w:left="34" w:hanging="34"/>
              <w:rPr>
                <w:rFonts w:ascii="Times New Roman" w:hAnsi="Times New Roman"/>
                <w:b/>
                <w:i/>
                <w:lang w:val="uk-UA"/>
              </w:rPr>
            </w:pPr>
            <w:r w:rsidRPr="00925DEF">
              <w:rPr>
                <w:rFonts w:ascii="Times New Roman" w:hAnsi="Times New Roman"/>
                <w:b/>
                <w:i/>
                <w:lang w:val="uk-UA"/>
              </w:rPr>
              <w:t>Разом</w:t>
            </w:r>
          </w:p>
        </w:tc>
        <w:tc>
          <w:tcPr>
            <w:tcW w:w="1418"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77 324,80</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1,50</w:t>
            </w:r>
          </w:p>
        </w:tc>
        <w:tc>
          <w:tcPr>
            <w:tcW w:w="992"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100,50</w:t>
            </w:r>
          </w:p>
        </w:tc>
        <w:tc>
          <w:tcPr>
            <w:tcW w:w="992"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11 705</w:t>
            </w:r>
          </w:p>
        </w:tc>
        <w:tc>
          <w:tcPr>
            <w:tcW w:w="1418"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3 484 792,56</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350 221,65</w:t>
            </w:r>
          </w:p>
        </w:tc>
        <w:tc>
          <w:tcPr>
            <w:tcW w:w="1275"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1 751 108,26</w:t>
            </w:r>
          </w:p>
        </w:tc>
      </w:tr>
    </w:tbl>
    <w:p w:rsidR="00925DEF" w:rsidRPr="00925DEF" w:rsidRDefault="00925DEF" w:rsidP="00925DEF">
      <w:pPr>
        <w:widowControl w:val="0"/>
        <w:spacing w:after="0" w:line="240" w:lineRule="auto"/>
        <w:ind w:firstLine="708"/>
        <w:jc w:val="both"/>
        <w:rPr>
          <w:rFonts w:ascii="Times New Roman" w:hAnsi="Times New Roman" w:cs="Times New Roman"/>
          <w:i/>
          <w:sz w:val="24"/>
          <w:szCs w:val="24"/>
          <w:lang w:val="uk-UA"/>
        </w:rPr>
      </w:pPr>
    </w:p>
    <w:p w:rsidR="00925DEF" w:rsidRPr="00925DEF" w:rsidRDefault="00925DEF" w:rsidP="00925DEF">
      <w:pPr>
        <w:widowControl w:val="0"/>
        <w:spacing w:after="0" w:line="240" w:lineRule="auto"/>
        <w:ind w:firstLine="709"/>
        <w:jc w:val="both"/>
        <w:rPr>
          <w:rFonts w:ascii="Times New Roman" w:hAnsi="Times New Roman" w:cs="Times New Roman"/>
          <w:bCs/>
          <w:i/>
          <w:color w:val="000000"/>
          <w:sz w:val="24"/>
          <w:szCs w:val="24"/>
          <w:lang w:val="uk-UA" w:eastAsia="uk-UA"/>
        </w:rPr>
      </w:pPr>
      <w:r w:rsidRPr="00925DEF">
        <w:rPr>
          <w:rFonts w:ascii="Times New Roman" w:hAnsi="Times New Roman" w:cs="Times New Roman"/>
          <w:bCs/>
          <w:i/>
          <w:color w:val="000000"/>
          <w:sz w:val="24"/>
          <w:szCs w:val="24"/>
          <w:lang w:val="uk-UA" w:eastAsia="uk-UA"/>
        </w:rPr>
        <w:t xml:space="preserve">*Розрахунок площі житлової та нежитлової нерухомості, що перебуває у власності фізичних осіб, визначено таким методом: співвідношення фактичних надходжень у 2020 році  до вартості 1 кв. м нерухомості за відповідний звітний період. </w:t>
      </w:r>
      <w:r w:rsidRPr="00925DEF">
        <w:rPr>
          <w:rFonts w:ascii="Times New Roman" w:hAnsi="Times New Roman" w:cs="Times New Roman"/>
          <w:bCs/>
          <w:i/>
          <w:sz w:val="24"/>
          <w:szCs w:val="24"/>
          <w:lang w:val="uk-UA" w:eastAsia="uk-UA"/>
        </w:rPr>
        <w:t xml:space="preserve">Для обрахунку розрахункової площі для оподаткування та прогнозних надходжень від запровадження регуляторного акта враховувалися фактичні надходження у 2020 році, оскільки прогнозні надходження на 2022 рік є розрахунковими та можуть змінюватися від чисельності платників податку та інших економічних факторів. </w:t>
      </w:r>
    </w:p>
    <w:p w:rsidR="00925DEF" w:rsidRPr="00925DEF" w:rsidRDefault="00925DEF" w:rsidP="00925DEF">
      <w:pPr>
        <w:pStyle w:val="NoSpacing"/>
        <w:ind w:firstLine="708"/>
        <w:jc w:val="both"/>
        <w:rPr>
          <w:i/>
          <w:sz w:val="24"/>
          <w:szCs w:val="24"/>
          <w:lang w:val="uk-UA"/>
        </w:rPr>
      </w:pPr>
      <w:r w:rsidRPr="00925DEF">
        <w:rPr>
          <w:bCs/>
          <w:i/>
          <w:sz w:val="24"/>
          <w:szCs w:val="24"/>
          <w:lang w:val="uk-UA" w:eastAsia="uk-UA"/>
        </w:rPr>
        <w:t>**</w:t>
      </w:r>
      <w:r w:rsidRPr="00925DEF">
        <w:rPr>
          <w:i/>
          <w:sz w:val="24"/>
          <w:szCs w:val="24"/>
          <w:lang w:val="uk-UA"/>
        </w:rPr>
        <w:t>Розрахункові надходження від запропонованого регулювання за 5 років  визначено з урахуванням прогнозної мінімальної заробітної плати на 2022 рік</w:t>
      </w:r>
      <w:r w:rsidRPr="00925DEF">
        <w:rPr>
          <w:bCs/>
          <w:i/>
          <w:color w:val="000000"/>
          <w:sz w:val="24"/>
          <w:szCs w:val="24"/>
          <w:lang w:val="uk-UA" w:eastAsia="uk-UA"/>
        </w:rPr>
        <w:t>.</w:t>
      </w:r>
      <w:r w:rsidRPr="00925DEF">
        <w:rPr>
          <w:i/>
          <w:sz w:val="24"/>
          <w:szCs w:val="24"/>
          <w:lang w:val="uk-UA"/>
        </w:rPr>
        <w:t xml:space="preserve"> Обсяг надходжень може коригуватися в разі зміни розміру мінімальної заробітної плати на законодавчому рівні. </w:t>
      </w:r>
    </w:p>
    <w:p w:rsidR="00925DEF" w:rsidRPr="00925DEF" w:rsidRDefault="00925DEF" w:rsidP="00925DEF">
      <w:pPr>
        <w:widowControl w:val="0"/>
        <w:spacing w:after="0" w:line="240" w:lineRule="auto"/>
        <w:rPr>
          <w:rFonts w:ascii="Times New Roman" w:hAnsi="Times New Roman" w:cs="Times New Roman"/>
          <w:b/>
          <w:bCs/>
          <w:i/>
          <w:color w:val="000000"/>
          <w:sz w:val="28"/>
          <w:szCs w:val="28"/>
          <w:lang w:val="uk-UA" w:eastAsia="uk-UA"/>
        </w:rPr>
      </w:pPr>
    </w:p>
    <w:p w:rsidR="00925DEF" w:rsidRPr="00925DEF" w:rsidRDefault="00925DEF" w:rsidP="00925DEF">
      <w:pPr>
        <w:widowControl w:val="0"/>
        <w:spacing w:after="0" w:line="240" w:lineRule="auto"/>
        <w:ind w:firstLine="708"/>
        <w:jc w:val="center"/>
        <w:rPr>
          <w:rFonts w:ascii="Times New Roman" w:hAnsi="Times New Roman" w:cs="Times New Roman"/>
          <w:b/>
          <w:bCs/>
          <w:i/>
          <w:color w:val="000000"/>
          <w:sz w:val="28"/>
          <w:szCs w:val="28"/>
          <w:lang w:val="uk-UA" w:eastAsia="uk-UA"/>
        </w:rPr>
      </w:pPr>
      <w:r w:rsidRPr="00925DEF">
        <w:rPr>
          <w:rFonts w:ascii="Times New Roman" w:hAnsi="Times New Roman" w:cs="Times New Roman"/>
          <w:b/>
          <w:bCs/>
          <w:i/>
          <w:color w:val="000000"/>
          <w:sz w:val="28"/>
          <w:szCs w:val="28"/>
          <w:lang w:val="uk-UA" w:eastAsia="uk-UA"/>
        </w:rPr>
        <w:t>Розрахунок вартості 1 кв. м об’єкта нерухомості при застосуванні максимальної ставки податку (альтернатива 2)</w:t>
      </w:r>
    </w:p>
    <w:p w:rsidR="00925DEF" w:rsidRPr="00925DEF" w:rsidRDefault="00925DEF" w:rsidP="00925DEF">
      <w:pPr>
        <w:widowControl w:val="0"/>
        <w:spacing w:after="0" w:line="240" w:lineRule="auto"/>
        <w:ind w:firstLine="708"/>
        <w:jc w:val="center"/>
        <w:rPr>
          <w:rFonts w:ascii="Times New Roman" w:hAnsi="Times New Roman" w:cs="Times New Roman"/>
          <w:b/>
          <w:bCs/>
          <w:i/>
          <w:color w:val="000000"/>
          <w:sz w:val="28"/>
          <w:szCs w:val="28"/>
          <w:lang w:val="uk-UA" w:eastAsia="uk-UA"/>
        </w:rPr>
      </w:pPr>
    </w:p>
    <w:p w:rsidR="00925DEF" w:rsidRPr="00925DEF" w:rsidRDefault="00925DEF" w:rsidP="00925DEF">
      <w:pPr>
        <w:widowControl w:val="0"/>
        <w:spacing w:after="0" w:line="240" w:lineRule="auto"/>
        <w:ind w:firstLine="708"/>
        <w:jc w:val="right"/>
        <w:rPr>
          <w:rFonts w:ascii="Times New Roman" w:hAnsi="Times New Roman" w:cs="Times New Roman"/>
          <w:bCs/>
          <w:i/>
          <w:color w:val="000000"/>
          <w:sz w:val="24"/>
          <w:szCs w:val="24"/>
          <w:lang w:val="uk-UA" w:eastAsia="uk-UA"/>
        </w:rPr>
      </w:pPr>
      <w:r w:rsidRPr="00925DEF">
        <w:rPr>
          <w:rFonts w:ascii="Times New Roman" w:hAnsi="Times New Roman" w:cs="Times New Roman"/>
          <w:bCs/>
          <w:i/>
          <w:color w:val="000000"/>
          <w:sz w:val="24"/>
          <w:szCs w:val="24"/>
          <w:lang w:val="uk-UA" w:eastAsia="uk-UA"/>
        </w:rPr>
        <w:t>Таблиця 6</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1701"/>
        <w:gridCol w:w="1275"/>
        <w:gridCol w:w="1276"/>
        <w:gridCol w:w="1559"/>
      </w:tblGrid>
      <w:tr w:rsidR="00925DEF" w:rsidRPr="00925DEF" w:rsidTr="009B1044">
        <w:trPr>
          <w:trHeight w:val="541"/>
        </w:trPr>
        <w:tc>
          <w:tcPr>
            <w:tcW w:w="1951" w:type="dxa"/>
            <w:vMerge w:val="restart"/>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lastRenderedPageBreak/>
              <w:t>Платники податку</w:t>
            </w:r>
          </w:p>
        </w:tc>
        <w:tc>
          <w:tcPr>
            <w:tcW w:w="1985" w:type="dxa"/>
            <w:vMerge w:val="restar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Середній розмір</w:t>
            </w:r>
            <w:r w:rsidRPr="00925DEF">
              <w:rPr>
                <w:rStyle w:val="afa"/>
                <w:rFonts w:ascii="Times New Roman" w:hAnsi="Times New Roman"/>
                <w:b/>
                <w:i/>
                <w:sz w:val="24"/>
                <w:szCs w:val="24"/>
                <w:lang w:val="uk-UA"/>
              </w:rPr>
              <w:t xml:space="preserve"> ставки на 2021 рік від мініма-льної заробіт-ної плати, установленої на 01.01.2021</w:t>
            </w:r>
            <w:r w:rsidRPr="00925DEF">
              <w:rPr>
                <w:rFonts w:ascii="Times New Roman" w:hAnsi="Times New Roman"/>
                <w:sz w:val="24"/>
                <w:szCs w:val="24"/>
                <w:lang w:val="uk-UA"/>
              </w:rPr>
              <w:t>,</w:t>
            </w:r>
            <w:r w:rsidRPr="00925DEF">
              <w:rPr>
                <w:rFonts w:ascii="Times New Roman" w:hAnsi="Times New Roman"/>
                <w:b/>
                <w:i/>
                <w:sz w:val="24"/>
                <w:szCs w:val="24"/>
                <w:lang w:val="uk-UA"/>
              </w:rPr>
              <w:t xml:space="preserve">  </w:t>
            </w:r>
          </w:p>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w:t>
            </w:r>
          </w:p>
        </w:tc>
        <w:tc>
          <w:tcPr>
            <w:tcW w:w="1701" w:type="dxa"/>
            <w:vMerge w:val="restart"/>
            <w:shd w:val="clear" w:color="auto" w:fill="auto"/>
          </w:tcPr>
          <w:p w:rsidR="00925DEF" w:rsidRPr="00925DEF" w:rsidRDefault="00925DEF" w:rsidP="00925DEF">
            <w:pPr>
              <w:pStyle w:val="a7"/>
              <w:jc w:val="center"/>
              <w:rPr>
                <w:rStyle w:val="afa"/>
                <w:rFonts w:ascii="Times New Roman" w:hAnsi="Times New Roman"/>
                <w:b/>
                <w:i/>
                <w:sz w:val="24"/>
                <w:szCs w:val="24"/>
                <w:lang w:val="uk-UA"/>
              </w:rPr>
            </w:pPr>
            <w:r w:rsidRPr="00925DEF">
              <w:rPr>
                <w:rFonts w:ascii="Times New Roman" w:hAnsi="Times New Roman"/>
                <w:b/>
                <w:i/>
                <w:sz w:val="24"/>
                <w:szCs w:val="24"/>
                <w:lang w:val="uk-UA"/>
              </w:rPr>
              <w:t>Розмір ставки</w:t>
            </w:r>
            <w:r w:rsidRPr="00925DEF">
              <w:rPr>
                <w:rStyle w:val="afa"/>
                <w:rFonts w:ascii="Times New Roman" w:hAnsi="Times New Roman"/>
                <w:b/>
                <w:i/>
                <w:sz w:val="24"/>
                <w:szCs w:val="24"/>
                <w:lang w:val="uk-UA"/>
              </w:rPr>
              <w:t xml:space="preserve"> від мінімальної </w:t>
            </w:r>
          </w:p>
          <w:p w:rsidR="00925DEF" w:rsidRPr="00925DEF" w:rsidRDefault="00925DEF" w:rsidP="00925DEF">
            <w:pPr>
              <w:pStyle w:val="a7"/>
              <w:jc w:val="center"/>
              <w:rPr>
                <w:rFonts w:ascii="Times New Roman" w:hAnsi="Times New Roman"/>
                <w:sz w:val="24"/>
                <w:szCs w:val="24"/>
                <w:lang w:val="uk-UA"/>
              </w:rPr>
            </w:pPr>
            <w:r w:rsidRPr="00925DEF">
              <w:rPr>
                <w:rStyle w:val="afa"/>
                <w:rFonts w:ascii="Times New Roman" w:hAnsi="Times New Roman"/>
                <w:b/>
                <w:i/>
                <w:sz w:val="24"/>
                <w:szCs w:val="24"/>
                <w:lang w:val="uk-UA"/>
              </w:rPr>
              <w:t>заробітної плати, установленої на 01.01.2022</w:t>
            </w:r>
            <w:r w:rsidRPr="00925DEF">
              <w:rPr>
                <w:rFonts w:ascii="Times New Roman" w:hAnsi="Times New Roman"/>
                <w:sz w:val="24"/>
                <w:szCs w:val="24"/>
                <w:lang w:val="uk-UA"/>
              </w:rPr>
              <w:t>, %</w:t>
            </w:r>
          </w:p>
        </w:tc>
        <w:tc>
          <w:tcPr>
            <w:tcW w:w="2551" w:type="dxa"/>
            <w:gridSpan w:val="2"/>
            <w:shd w:val="clear" w:color="auto" w:fill="auto"/>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Вартість 1 кв. м,</w:t>
            </w:r>
          </w:p>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 xml:space="preserve"> грн</w:t>
            </w:r>
          </w:p>
        </w:tc>
        <w:tc>
          <w:tcPr>
            <w:tcW w:w="1559" w:type="dxa"/>
            <w:vMerge w:val="restar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Відхилення, грн</w:t>
            </w:r>
          </w:p>
        </w:tc>
      </w:tr>
      <w:tr w:rsidR="00925DEF" w:rsidRPr="00925DEF" w:rsidTr="009B1044">
        <w:trPr>
          <w:trHeight w:val="1256"/>
        </w:trPr>
        <w:tc>
          <w:tcPr>
            <w:tcW w:w="1951" w:type="dxa"/>
            <w:vMerge/>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p>
        </w:tc>
        <w:tc>
          <w:tcPr>
            <w:tcW w:w="1985" w:type="dxa"/>
            <w:vMerge/>
          </w:tcPr>
          <w:p w:rsidR="00925DEF" w:rsidRPr="00925DEF" w:rsidRDefault="00925DEF" w:rsidP="00925DEF">
            <w:pPr>
              <w:pStyle w:val="a7"/>
              <w:jc w:val="center"/>
              <w:rPr>
                <w:rFonts w:ascii="Times New Roman" w:hAnsi="Times New Roman"/>
                <w:b/>
                <w:i/>
                <w:sz w:val="24"/>
                <w:szCs w:val="24"/>
                <w:lang w:val="uk-UA"/>
              </w:rPr>
            </w:pPr>
          </w:p>
        </w:tc>
        <w:tc>
          <w:tcPr>
            <w:tcW w:w="1701" w:type="dxa"/>
            <w:vMerge/>
            <w:shd w:val="clear" w:color="auto" w:fill="auto"/>
          </w:tcPr>
          <w:p w:rsidR="00925DEF" w:rsidRPr="00925DEF" w:rsidRDefault="00925DEF" w:rsidP="00925DEF">
            <w:pPr>
              <w:pStyle w:val="a7"/>
              <w:jc w:val="center"/>
              <w:rPr>
                <w:rFonts w:ascii="Times New Roman" w:hAnsi="Times New Roman"/>
                <w:b/>
                <w:i/>
                <w:sz w:val="24"/>
                <w:szCs w:val="24"/>
                <w:lang w:val="uk-UA"/>
              </w:rPr>
            </w:pPr>
          </w:p>
        </w:tc>
        <w:tc>
          <w:tcPr>
            <w:tcW w:w="1275" w:type="dxa"/>
            <w:shd w:val="clear" w:color="auto" w:fill="auto"/>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за середнім розміром ставки 2021 року</w:t>
            </w:r>
          </w:p>
        </w:tc>
        <w:tc>
          <w:tcPr>
            <w:tcW w:w="1276" w:type="dxa"/>
            <w:shd w:val="clear" w:color="auto" w:fill="auto"/>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за макси-мальним розміром ставки</w:t>
            </w:r>
          </w:p>
        </w:tc>
        <w:tc>
          <w:tcPr>
            <w:tcW w:w="1559" w:type="dxa"/>
            <w:vMerge/>
          </w:tcPr>
          <w:p w:rsidR="00925DEF" w:rsidRPr="00925DEF" w:rsidRDefault="00925DEF" w:rsidP="00925DEF">
            <w:pPr>
              <w:pStyle w:val="a7"/>
              <w:jc w:val="center"/>
              <w:rPr>
                <w:rFonts w:ascii="Times New Roman" w:hAnsi="Times New Roman"/>
                <w:b/>
                <w:i/>
                <w:sz w:val="24"/>
                <w:szCs w:val="24"/>
                <w:lang w:val="uk-UA"/>
              </w:rPr>
            </w:pPr>
          </w:p>
        </w:tc>
      </w:tr>
      <w:tr w:rsidR="00925DEF" w:rsidRPr="00925DEF" w:rsidTr="009B1044">
        <w:tc>
          <w:tcPr>
            <w:tcW w:w="9747" w:type="dxa"/>
            <w:gridSpan w:val="6"/>
            <w:shd w:val="clear" w:color="auto" w:fill="auto"/>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noProof/>
                <w:sz w:val="24"/>
                <w:szCs w:val="24"/>
              </w:rPr>
              <w:t>Будівлі житлові, що перебувають у власності (код 11):</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 фізичних осіб</w:t>
            </w:r>
          </w:p>
        </w:tc>
        <w:tc>
          <w:tcPr>
            <w:tcW w:w="1985"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0,20</w:t>
            </w:r>
          </w:p>
        </w:tc>
        <w:tc>
          <w:tcPr>
            <w:tcW w:w="1701" w:type="dxa"/>
            <w:shd w:val="clear" w:color="auto" w:fill="auto"/>
          </w:tcPr>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1,50</w:t>
            </w:r>
          </w:p>
        </w:tc>
        <w:tc>
          <w:tcPr>
            <w:tcW w:w="1275"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12,00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100,50</w:t>
            </w:r>
          </w:p>
        </w:tc>
        <w:tc>
          <w:tcPr>
            <w:tcW w:w="1559"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+ 88,50</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 юридичних осіб</w:t>
            </w:r>
          </w:p>
        </w:tc>
        <w:tc>
          <w:tcPr>
            <w:tcW w:w="1985" w:type="dxa"/>
          </w:tcPr>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lang w:val="uk-UA"/>
              </w:rPr>
              <w:t>1,0</w:t>
            </w:r>
            <w:r w:rsidRPr="00925DEF">
              <w:rPr>
                <w:rFonts w:ascii="Times New Roman" w:hAnsi="Times New Roman"/>
                <w:sz w:val="24"/>
                <w:szCs w:val="24"/>
              </w:rPr>
              <w:t>0</w:t>
            </w:r>
          </w:p>
        </w:tc>
        <w:tc>
          <w:tcPr>
            <w:tcW w:w="1701" w:type="dxa"/>
            <w:shd w:val="clear" w:color="auto" w:fill="auto"/>
          </w:tcPr>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1,50</w:t>
            </w:r>
          </w:p>
        </w:tc>
        <w:tc>
          <w:tcPr>
            <w:tcW w:w="1275"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60,00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100,50</w:t>
            </w:r>
          </w:p>
        </w:tc>
        <w:tc>
          <w:tcPr>
            <w:tcW w:w="1559"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+ 40,50</w:t>
            </w:r>
          </w:p>
        </w:tc>
      </w:tr>
      <w:tr w:rsidR="00925DEF" w:rsidRPr="00925DEF" w:rsidTr="009B1044">
        <w:tc>
          <w:tcPr>
            <w:tcW w:w="9747" w:type="dxa"/>
            <w:gridSpan w:val="6"/>
            <w:shd w:val="clear" w:color="auto" w:fill="auto"/>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noProof/>
                <w:sz w:val="24"/>
                <w:szCs w:val="24"/>
              </w:rPr>
              <w:t>Будівлі нежитлові,</w:t>
            </w:r>
            <w:r w:rsidRPr="00925DEF">
              <w:rPr>
                <w:rFonts w:ascii="Times New Roman" w:hAnsi="Times New Roman" w:cs="Times New Roman"/>
                <w:b/>
                <w:i/>
                <w:sz w:val="24"/>
                <w:szCs w:val="24"/>
              </w:rPr>
              <w:t xml:space="preserve"> що перебувають у власності (код 12):</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noProof/>
                <w:sz w:val="24"/>
                <w:szCs w:val="24"/>
                <w:lang w:val="en-US"/>
              </w:rPr>
            </w:pPr>
            <w:r w:rsidRPr="00925DEF">
              <w:rPr>
                <w:rFonts w:ascii="Times New Roman" w:hAnsi="Times New Roman"/>
                <w:sz w:val="24"/>
                <w:szCs w:val="24"/>
                <w:lang w:val="uk-UA"/>
              </w:rPr>
              <w:t xml:space="preserve">- фізичних осіб </w:t>
            </w:r>
          </w:p>
        </w:tc>
        <w:tc>
          <w:tcPr>
            <w:tcW w:w="1985"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1,50</w:t>
            </w:r>
          </w:p>
        </w:tc>
        <w:tc>
          <w:tcPr>
            <w:tcW w:w="1275"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30,00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100,50</w:t>
            </w:r>
          </w:p>
        </w:tc>
        <w:tc>
          <w:tcPr>
            <w:tcW w:w="1559"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+ 70,50</w:t>
            </w:r>
          </w:p>
        </w:tc>
      </w:tr>
      <w:tr w:rsidR="00925DEF" w:rsidRPr="00925DEF" w:rsidTr="009B1044">
        <w:tc>
          <w:tcPr>
            <w:tcW w:w="1951" w:type="dxa"/>
            <w:shd w:val="clear" w:color="auto" w:fill="auto"/>
          </w:tcPr>
          <w:p w:rsidR="00925DEF" w:rsidRPr="00925DEF" w:rsidRDefault="00925DEF" w:rsidP="00925DEF">
            <w:pPr>
              <w:pStyle w:val="a7"/>
              <w:rPr>
                <w:rFonts w:ascii="Times New Roman" w:hAnsi="Times New Roman"/>
                <w:sz w:val="24"/>
                <w:szCs w:val="24"/>
                <w:lang w:val="uk-UA"/>
              </w:rPr>
            </w:pPr>
            <w:r w:rsidRPr="00925DEF">
              <w:rPr>
                <w:rFonts w:ascii="Times New Roman" w:hAnsi="Times New Roman"/>
                <w:sz w:val="24"/>
                <w:szCs w:val="24"/>
                <w:lang w:val="uk-UA"/>
              </w:rPr>
              <w:t xml:space="preserve">- юридичних осіб </w:t>
            </w:r>
          </w:p>
        </w:tc>
        <w:tc>
          <w:tcPr>
            <w:tcW w:w="1985"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0,50</w:t>
            </w:r>
          </w:p>
        </w:tc>
        <w:tc>
          <w:tcPr>
            <w:tcW w:w="1701"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1,50</w:t>
            </w:r>
          </w:p>
        </w:tc>
        <w:tc>
          <w:tcPr>
            <w:tcW w:w="1275"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30,00</w:t>
            </w:r>
          </w:p>
        </w:tc>
        <w:tc>
          <w:tcPr>
            <w:tcW w:w="1276" w:type="dxa"/>
            <w:shd w:val="clear" w:color="auto" w:fill="auto"/>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100,50</w:t>
            </w:r>
          </w:p>
        </w:tc>
        <w:tc>
          <w:tcPr>
            <w:tcW w:w="1559" w:type="dxa"/>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+ 70,50</w:t>
            </w:r>
          </w:p>
        </w:tc>
      </w:tr>
    </w:tbl>
    <w:p w:rsidR="00925DEF" w:rsidRPr="00925DEF" w:rsidRDefault="00925DEF" w:rsidP="00925DEF">
      <w:pPr>
        <w:widowControl w:val="0"/>
        <w:spacing w:after="0" w:line="240" w:lineRule="auto"/>
        <w:ind w:firstLine="708"/>
        <w:jc w:val="both"/>
        <w:rPr>
          <w:rFonts w:ascii="Times New Roman" w:hAnsi="Times New Roman" w:cs="Times New Roman"/>
          <w:i/>
          <w:sz w:val="21"/>
          <w:szCs w:val="21"/>
          <w:lang w:val="uk-UA"/>
        </w:rPr>
      </w:pPr>
    </w:p>
    <w:p w:rsidR="00925DEF" w:rsidRPr="00925DEF" w:rsidRDefault="00925DEF" w:rsidP="00925DEF">
      <w:pPr>
        <w:pStyle w:val="HTML"/>
        <w:shd w:val="clear" w:color="auto" w:fill="FFFFFF"/>
        <w:jc w:val="center"/>
        <w:rPr>
          <w:rStyle w:val="afa"/>
          <w:rFonts w:ascii="Times New Roman" w:hAnsi="Times New Roman" w:cs="Times New Roman"/>
          <w:b/>
          <w:i/>
          <w:sz w:val="28"/>
          <w:szCs w:val="28"/>
          <w:lang w:val="uk-UA"/>
        </w:rPr>
      </w:pPr>
      <w:r w:rsidRPr="00925DEF">
        <w:rPr>
          <w:rStyle w:val="afa"/>
          <w:rFonts w:ascii="Times New Roman" w:hAnsi="Times New Roman" w:cs="Times New Roman"/>
          <w:b/>
          <w:i/>
          <w:sz w:val="28"/>
          <w:szCs w:val="28"/>
          <w:lang w:val="uk-UA"/>
        </w:rPr>
        <w:t>Розрахунок витрат суб’єктів господарювання  та вигод органів місцевого самоврядування при запропонованих ставках податку на нерухоме майно, відмінне від земельної ділянки  (альтернатива 3)</w:t>
      </w:r>
    </w:p>
    <w:p w:rsidR="00925DEF" w:rsidRPr="00925DEF" w:rsidRDefault="00925DEF" w:rsidP="00925DEF">
      <w:pPr>
        <w:pStyle w:val="HTML"/>
        <w:shd w:val="clear" w:color="auto" w:fill="FFFFFF"/>
        <w:jc w:val="center"/>
        <w:rPr>
          <w:rStyle w:val="afa"/>
          <w:rFonts w:ascii="Times New Roman" w:hAnsi="Times New Roman" w:cs="Times New Roman"/>
          <w:b/>
          <w:i/>
          <w:sz w:val="16"/>
          <w:szCs w:val="16"/>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7</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62"/>
        <w:gridCol w:w="1276"/>
        <w:gridCol w:w="850"/>
        <w:gridCol w:w="993"/>
        <w:gridCol w:w="1514"/>
        <w:gridCol w:w="1134"/>
        <w:gridCol w:w="1134"/>
      </w:tblGrid>
      <w:tr w:rsidR="00925DEF" w:rsidRPr="00925DEF" w:rsidTr="009B1044">
        <w:trPr>
          <w:trHeight w:val="1256"/>
        </w:trPr>
        <w:tc>
          <w:tcPr>
            <w:tcW w:w="1384" w:type="dxa"/>
            <w:vMerge w:val="restart"/>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Класифіка-ція будівель/ платники податку</w:t>
            </w:r>
          </w:p>
        </w:tc>
        <w:tc>
          <w:tcPr>
            <w:tcW w:w="1462" w:type="dxa"/>
            <w:vMerge w:val="restart"/>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Фактичні надходжен- ня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за 2020 рік, тис. грн / вартість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 кв. м</w:t>
            </w:r>
          </w:p>
        </w:tc>
        <w:tc>
          <w:tcPr>
            <w:tcW w:w="1276" w:type="dxa"/>
            <w:vMerge w:val="restart"/>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b/>
                <w:i/>
                <w:lang w:val="uk-UA"/>
              </w:rPr>
              <w:t>Середній розмір ставки</w:t>
            </w:r>
            <w:r w:rsidRPr="00925DEF">
              <w:rPr>
                <w:rStyle w:val="afa"/>
                <w:rFonts w:ascii="Times New Roman" w:hAnsi="Times New Roman"/>
                <w:b/>
                <w:i/>
                <w:sz w:val="20"/>
                <w:szCs w:val="20"/>
                <w:lang w:val="uk-UA"/>
              </w:rPr>
              <w:t xml:space="preserve"> від мінімаль-ної заро-бітної плати, установ-леної на 01.01.2022</w:t>
            </w:r>
            <w:r w:rsidRPr="00925DEF">
              <w:rPr>
                <w:rFonts w:ascii="Times New Roman" w:hAnsi="Times New Roman"/>
                <w:lang w:val="uk-UA"/>
              </w:rPr>
              <w:t>, %</w:t>
            </w:r>
          </w:p>
        </w:tc>
        <w:tc>
          <w:tcPr>
            <w:tcW w:w="850"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Се-редня вар-тість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 кв. м, грн</w:t>
            </w:r>
          </w:p>
        </w:tc>
        <w:tc>
          <w:tcPr>
            <w:tcW w:w="993" w:type="dxa"/>
            <w:vMerge w:val="restart"/>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Розра-хункова чисель-ність на 2022  рік,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осіб</w:t>
            </w:r>
          </w:p>
        </w:tc>
        <w:tc>
          <w:tcPr>
            <w:tcW w:w="1514" w:type="dxa"/>
            <w:vMerge w:val="restart"/>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Розрахункова площа нерухо-мості, </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кв. м </w:t>
            </w:r>
            <w:r w:rsidRPr="00925DEF">
              <w:rPr>
                <w:rFonts w:ascii="Times New Roman" w:hAnsi="Times New Roman"/>
                <w:i/>
                <w:lang w:val="uk-UA"/>
              </w:rPr>
              <w:t>(описання наведено в таблиці 5)</w:t>
            </w:r>
          </w:p>
        </w:tc>
        <w:tc>
          <w:tcPr>
            <w:tcW w:w="2268" w:type="dxa"/>
            <w:gridSpan w:val="2"/>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 xml:space="preserve">Прямі витрати платників податку / надходження до </w:t>
            </w:r>
            <w:r w:rsidRPr="00925DEF">
              <w:rPr>
                <w:rStyle w:val="14"/>
                <w:rFonts w:ascii="Times New Roman" w:hAnsi="Times New Roman"/>
                <w:b/>
                <w:i/>
                <w:sz w:val="20"/>
              </w:rPr>
              <w:t>зведеного бюджетуКриворізької  міської територіаль-ної громади</w:t>
            </w:r>
            <w:r w:rsidRPr="00925DEF">
              <w:rPr>
                <w:rFonts w:ascii="Times New Roman" w:hAnsi="Times New Roman"/>
                <w:b/>
                <w:i/>
                <w:lang w:val="uk-UA"/>
              </w:rPr>
              <w:t>, тис. грн</w:t>
            </w:r>
          </w:p>
        </w:tc>
      </w:tr>
      <w:tr w:rsidR="00925DEF" w:rsidRPr="00925DEF" w:rsidTr="009B1044">
        <w:trPr>
          <w:trHeight w:val="1256"/>
        </w:trPr>
        <w:tc>
          <w:tcPr>
            <w:tcW w:w="1384" w:type="dxa"/>
            <w:vMerge/>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p>
        </w:tc>
        <w:tc>
          <w:tcPr>
            <w:tcW w:w="1462" w:type="dxa"/>
            <w:vMerge/>
          </w:tcPr>
          <w:p w:rsidR="00925DEF" w:rsidRPr="00925DEF" w:rsidRDefault="00925DEF" w:rsidP="00925DEF">
            <w:pPr>
              <w:pStyle w:val="a7"/>
              <w:jc w:val="center"/>
              <w:rPr>
                <w:rFonts w:ascii="Times New Roman" w:hAnsi="Times New Roman"/>
                <w:b/>
                <w:i/>
                <w:lang w:val="uk-UA"/>
              </w:rPr>
            </w:pPr>
          </w:p>
        </w:tc>
        <w:tc>
          <w:tcPr>
            <w:tcW w:w="1276" w:type="dxa"/>
            <w:vMerge/>
            <w:shd w:val="clear" w:color="auto" w:fill="auto"/>
          </w:tcPr>
          <w:p w:rsidR="00925DEF" w:rsidRPr="00925DEF" w:rsidRDefault="00925DEF" w:rsidP="00925DEF">
            <w:pPr>
              <w:pStyle w:val="a7"/>
              <w:jc w:val="center"/>
              <w:rPr>
                <w:rFonts w:ascii="Times New Roman" w:hAnsi="Times New Roman"/>
                <w:b/>
                <w:i/>
                <w:lang w:val="uk-UA"/>
              </w:rPr>
            </w:pPr>
          </w:p>
        </w:tc>
        <w:tc>
          <w:tcPr>
            <w:tcW w:w="850" w:type="dxa"/>
            <w:vMerge/>
            <w:shd w:val="clear" w:color="auto" w:fill="auto"/>
          </w:tcPr>
          <w:p w:rsidR="00925DEF" w:rsidRPr="00925DEF" w:rsidRDefault="00925DEF" w:rsidP="00925DEF">
            <w:pPr>
              <w:pStyle w:val="a7"/>
              <w:jc w:val="center"/>
              <w:rPr>
                <w:rFonts w:ascii="Times New Roman" w:hAnsi="Times New Roman"/>
                <w:b/>
                <w:i/>
                <w:lang w:val="uk-UA"/>
              </w:rPr>
            </w:pPr>
          </w:p>
        </w:tc>
        <w:tc>
          <w:tcPr>
            <w:tcW w:w="993" w:type="dxa"/>
            <w:vMerge/>
            <w:shd w:val="clear" w:color="auto" w:fill="auto"/>
          </w:tcPr>
          <w:p w:rsidR="00925DEF" w:rsidRPr="00925DEF" w:rsidRDefault="00925DEF" w:rsidP="00925DEF">
            <w:pPr>
              <w:pStyle w:val="a7"/>
              <w:jc w:val="center"/>
              <w:rPr>
                <w:rFonts w:ascii="Times New Roman" w:hAnsi="Times New Roman"/>
                <w:b/>
                <w:i/>
                <w:lang w:val="uk-UA"/>
              </w:rPr>
            </w:pPr>
          </w:p>
        </w:tc>
        <w:tc>
          <w:tcPr>
            <w:tcW w:w="1514" w:type="dxa"/>
            <w:vMerge/>
          </w:tcPr>
          <w:p w:rsidR="00925DEF" w:rsidRPr="00925DEF" w:rsidRDefault="00925DEF" w:rsidP="00925DEF">
            <w:pPr>
              <w:pStyle w:val="a7"/>
              <w:jc w:val="center"/>
              <w:rPr>
                <w:rFonts w:ascii="Times New Roman" w:hAnsi="Times New Roman"/>
                <w:b/>
                <w:i/>
                <w:lang w:val="uk-UA"/>
              </w:rPr>
            </w:pPr>
          </w:p>
        </w:tc>
        <w:tc>
          <w:tcPr>
            <w:tcW w:w="1134"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за перший рік</w:t>
            </w:r>
          </w:p>
        </w:tc>
        <w:tc>
          <w:tcPr>
            <w:tcW w:w="1134"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за п’ять років</w:t>
            </w:r>
          </w:p>
          <w:p w:rsidR="00925DEF" w:rsidRPr="00925DEF" w:rsidRDefault="00925DEF" w:rsidP="00925DEF">
            <w:pPr>
              <w:pStyle w:val="a7"/>
              <w:jc w:val="center"/>
              <w:rPr>
                <w:rFonts w:ascii="Times New Roman" w:hAnsi="Times New Roman"/>
                <w:b/>
                <w:i/>
                <w:lang w:val="uk-UA"/>
              </w:rPr>
            </w:pPr>
            <w:r w:rsidRPr="00925DEF">
              <w:rPr>
                <w:rFonts w:ascii="Times New Roman" w:hAnsi="Times New Roman"/>
                <w:i/>
                <w:lang w:val="uk-UA"/>
              </w:rPr>
              <w:t>(описання наведено в таблиці 5)</w:t>
            </w:r>
          </w:p>
        </w:tc>
      </w:tr>
      <w:tr w:rsidR="00925DEF" w:rsidRPr="00925DEF" w:rsidTr="009B1044">
        <w:tc>
          <w:tcPr>
            <w:tcW w:w="1384" w:type="dxa"/>
            <w:shd w:val="clear" w:color="auto" w:fill="auto"/>
          </w:tcPr>
          <w:p w:rsidR="00925DEF" w:rsidRPr="00925DEF" w:rsidRDefault="00925DEF" w:rsidP="00925DEF">
            <w:pPr>
              <w:pStyle w:val="ac"/>
              <w:spacing w:before="0"/>
              <w:ind w:hanging="45"/>
              <w:jc w:val="both"/>
              <w:rPr>
                <w:rFonts w:ascii="Times New Roman" w:hAnsi="Times New Roman"/>
                <w:b/>
                <w:i/>
                <w:sz w:val="20"/>
              </w:rPr>
            </w:pPr>
            <w:r w:rsidRPr="00925DEF">
              <w:rPr>
                <w:rFonts w:ascii="Times New Roman" w:hAnsi="Times New Roman"/>
                <w:b/>
                <w:i/>
                <w:noProof/>
                <w:sz w:val="20"/>
              </w:rPr>
              <w:t>Будівлі жит-лові, що пе-ребувають у власності: (код 11)</w:t>
            </w:r>
          </w:p>
        </w:tc>
        <w:tc>
          <w:tcPr>
            <w:tcW w:w="1462"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2 838,00</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p>
        </w:tc>
        <w:tc>
          <w:tcPr>
            <w:tcW w:w="850" w:type="dxa"/>
            <w:shd w:val="clear" w:color="auto" w:fill="auto"/>
          </w:tcPr>
          <w:p w:rsidR="00925DEF" w:rsidRPr="00925DEF" w:rsidRDefault="00925DEF" w:rsidP="00925DEF">
            <w:pPr>
              <w:pStyle w:val="a7"/>
              <w:jc w:val="center"/>
              <w:rPr>
                <w:rFonts w:ascii="Times New Roman" w:hAnsi="Times New Roman"/>
                <w:b/>
                <w:i/>
                <w:lang w:val="uk-UA"/>
              </w:rPr>
            </w:pPr>
          </w:p>
        </w:tc>
        <w:tc>
          <w:tcPr>
            <w:tcW w:w="993"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5 836</w:t>
            </w:r>
          </w:p>
        </w:tc>
        <w:tc>
          <w:tcPr>
            <w:tcW w:w="1514"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266 156,51</w:t>
            </w:r>
          </w:p>
        </w:tc>
        <w:tc>
          <w:tcPr>
            <w:tcW w:w="1134"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4 415,15</w:t>
            </w:r>
          </w:p>
        </w:tc>
        <w:tc>
          <w:tcPr>
            <w:tcW w:w="1134"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22 075,75</w:t>
            </w:r>
          </w:p>
        </w:tc>
      </w:tr>
      <w:tr w:rsidR="00925DEF" w:rsidRPr="00925DEF" w:rsidTr="009B1044">
        <w:tc>
          <w:tcPr>
            <w:tcW w:w="1384" w:type="dxa"/>
            <w:shd w:val="clear" w:color="auto" w:fill="auto"/>
          </w:tcPr>
          <w:p w:rsidR="00925DEF" w:rsidRPr="00925DEF" w:rsidRDefault="00925DEF" w:rsidP="00925DEF">
            <w:pPr>
              <w:pStyle w:val="a7"/>
              <w:ind w:left="231" w:hanging="231"/>
              <w:rPr>
                <w:rFonts w:ascii="Times New Roman" w:hAnsi="Times New Roman"/>
                <w:lang w:val="uk-UA"/>
              </w:rPr>
            </w:pPr>
            <w:r w:rsidRPr="00925DEF">
              <w:rPr>
                <w:rFonts w:ascii="Times New Roman" w:hAnsi="Times New Roman"/>
                <w:lang w:val="uk-UA"/>
              </w:rPr>
              <w:t>- фізичних</w:t>
            </w:r>
          </w:p>
          <w:p w:rsidR="00925DEF" w:rsidRPr="00925DEF" w:rsidRDefault="00925DEF" w:rsidP="00925DEF">
            <w:pPr>
              <w:pStyle w:val="a7"/>
              <w:ind w:left="231" w:hanging="231"/>
              <w:rPr>
                <w:rFonts w:ascii="Times New Roman" w:hAnsi="Times New Roman"/>
                <w:noProof/>
              </w:rPr>
            </w:pPr>
            <w:r w:rsidRPr="00925DEF">
              <w:rPr>
                <w:rFonts w:ascii="Times New Roman" w:hAnsi="Times New Roman"/>
                <w:lang w:val="uk-UA"/>
              </w:rPr>
              <w:t>осіб</w:t>
            </w:r>
          </w:p>
        </w:tc>
        <w:tc>
          <w:tcPr>
            <w:tcW w:w="1462"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2 090,20/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8,35</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0,20</w:t>
            </w:r>
          </w:p>
        </w:tc>
        <w:tc>
          <w:tcPr>
            <w:tcW w:w="850"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13,40</w:t>
            </w:r>
          </w:p>
        </w:tc>
        <w:tc>
          <w:tcPr>
            <w:tcW w:w="993"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5 740</w:t>
            </w:r>
          </w:p>
        </w:tc>
        <w:tc>
          <w:tcPr>
            <w:tcW w:w="151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250 323,35</w:t>
            </w:r>
          </w:p>
        </w:tc>
        <w:tc>
          <w:tcPr>
            <w:tcW w:w="1134"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3 354,33</w:t>
            </w:r>
          </w:p>
        </w:tc>
        <w:tc>
          <w:tcPr>
            <w:tcW w:w="113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16 771,65</w:t>
            </w:r>
          </w:p>
        </w:tc>
      </w:tr>
      <w:tr w:rsidR="00925DEF" w:rsidRPr="00925DEF" w:rsidTr="009B1044">
        <w:tc>
          <w:tcPr>
            <w:tcW w:w="1384" w:type="dxa"/>
            <w:shd w:val="clear" w:color="auto" w:fill="auto"/>
          </w:tcPr>
          <w:p w:rsidR="00925DEF" w:rsidRPr="00925DEF" w:rsidRDefault="00925DEF" w:rsidP="00925DEF">
            <w:pPr>
              <w:pStyle w:val="a7"/>
              <w:rPr>
                <w:rFonts w:ascii="Times New Roman" w:hAnsi="Times New Roman"/>
                <w:lang w:val="uk-UA"/>
              </w:rPr>
            </w:pPr>
            <w:r w:rsidRPr="00925DEF">
              <w:rPr>
                <w:rFonts w:ascii="Times New Roman" w:hAnsi="Times New Roman"/>
                <w:lang w:val="uk-UA"/>
              </w:rPr>
              <w:t>- юридичних осіб</w:t>
            </w:r>
          </w:p>
        </w:tc>
        <w:tc>
          <w:tcPr>
            <w:tcW w:w="1462"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747,80/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47,23</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1,00</w:t>
            </w:r>
          </w:p>
        </w:tc>
        <w:tc>
          <w:tcPr>
            <w:tcW w:w="850"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67,00</w:t>
            </w:r>
          </w:p>
        </w:tc>
        <w:tc>
          <w:tcPr>
            <w:tcW w:w="993"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96</w:t>
            </w:r>
          </w:p>
        </w:tc>
        <w:tc>
          <w:tcPr>
            <w:tcW w:w="151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15 833,16</w:t>
            </w:r>
          </w:p>
        </w:tc>
        <w:tc>
          <w:tcPr>
            <w:tcW w:w="1134"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1 060,82</w:t>
            </w:r>
          </w:p>
        </w:tc>
        <w:tc>
          <w:tcPr>
            <w:tcW w:w="113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5 304,10</w:t>
            </w:r>
          </w:p>
        </w:tc>
      </w:tr>
      <w:tr w:rsidR="00925DEF" w:rsidRPr="00925DEF" w:rsidTr="009B1044">
        <w:tc>
          <w:tcPr>
            <w:tcW w:w="1384" w:type="dxa"/>
            <w:shd w:val="clear" w:color="auto" w:fill="auto"/>
          </w:tcPr>
          <w:p w:rsidR="00925DEF" w:rsidRPr="00925DEF" w:rsidRDefault="00925DEF" w:rsidP="00925DEF">
            <w:pPr>
              <w:pStyle w:val="a7"/>
              <w:rPr>
                <w:rFonts w:ascii="Times New Roman" w:hAnsi="Times New Roman"/>
                <w:b/>
                <w:i/>
              </w:rPr>
            </w:pPr>
            <w:r w:rsidRPr="00925DEF">
              <w:rPr>
                <w:rFonts w:ascii="Times New Roman" w:hAnsi="Times New Roman"/>
                <w:b/>
                <w:i/>
                <w:noProof/>
              </w:rPr>
              <w:t>Будівлі не-житлові,</w:t>
            </w:r>
            <w:r w:rsidRPr="00925DEF">
              <w:rPr>
                <w:rFonts w:ascii="Times New Roman" w:hAnsi="Times New Roman"/>
                <w:b/>
                <w:i/>
              </w:rPr>
              <w:t xml:space="preserve"> що перебувають у власності: (код 12)</w:t>
            </w:r>
          </w:p>
        </w:tc>
        <w:tc>
          <w:tcPr>
            <w:tcW w:w="1462"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74 486,80</w:t>
            </w:r>
          </w:p>
        </w:tc>
        <w:tc>
          <w:tcPr>
            <w:tcW w:w="1276" w:type="dxa"/>
            <w:shd w:val="clear" w:color="auto" w:fill="auto"/>
          </w:tcPr>
          <w:p w:rsidR="00925DEF" w:rsidRPr="00925DEF" w:rsidRDefault="00925DEF" w:rsidP="00925DEF">
            <w:pPr>
              <w:pStyle w:val="a7"/>
              <w:jc w:val="center"/>
              <w:rPr>
                <w:rFonts w:ascii="Times New Roman" w:hAnsi="Times New Roman"/>
                <w:b/>
                <w:i/>
                <w:lang w:val="uk-UA"/>
              </w:rPr>
            </w:pPr>
          </w:p>
        </w:tc>
        <w:tc>
          <w:tcPr>
            <w:tcW w:w="850" w:type="dxa"/>
            <w:shd w:val="clear" w:color="auto" w:fill="auto"/>
          </w:tcPr>
          <w:p w:rsidR="00925DEF" w:rsidRPr="00925DEF" w:rsidRDefault="00925DEF" w:rsidP="00925DEF">
            <w:pPr>
              <w:pStyle w:val="a7"/>
              <w:jc w:val="center"/>
              <w:rPr>
                <w:rFonts w:ascii="Times New Roman" w:hAnsi="Times New Roman"/>
                <w:b/>
                <w:i/>
                <w:lang w:val="uk-UA"/>
              </w:rPr>
            </w:pPr>
          </w:p>
        </w:tc>
        <w:tc>
          <w:tcPr>
            <w:tcW w:w="993"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5 869</w:t>
            </w:r>
          </w:p>
        </w:tc>
        <w:tc>
          <w:tcPr>
            <w:tcW w:w="1514"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3 218 636,05</w:t>
            </w:r>
          </w:p>
        </w:tc>
        <w:tc>
          <w:tcPr>
            <w:tcW w:w="1134"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107 824,31</w:t>
            </w:r>
          </w:p>
        </w:tc>
        <w:tc>
          <w:tcPr>
            <w:tcW w:w="1134"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539 121,55</w:t>
            </w:r>
          </w:p>
        </w:tc>
      </w:tr>
      <w:tr w:rsidR="00925DEF" w:rsidRPr="00925DEF" w:rsidTr="009B1044">
        <w:tc>
          <w:tcPr>
            <w:tcW w:w="1384" w:type="dxa"/>
            <w:shd w:val="clear" w:color="auto" w:fill="auto"/>
          </w:tcPr>
          <w:p w:rsidR="00925DEF" w:rsidRPr="00925DEF" w:rsidRDefault="00925DEF" w:rsidP="00925DEF">
            <w:pPr>
              <w:pStyle w:val="a7"/>
              <w:rPr>
                <w:rFonts w:ascii="Times New Roman" w:hAnsi="Times New Roman"/>
                <w:noProof/>
                <w:lang w:val="en-US"/>
              </w:rPr>
            </w:pPr>
            <w:r w:rsidRPr="00925DEF">
              <w:rPr>
                <w:rFonts w:ascii="Times New Roman" w:hAnsi="Times New Roman"/>
                <w:lang w:val="uk-UA"/>
              </w:rPr>
              <w:t xml:space="preserve">- фізичних осіб </w:t>
            </w:r>
          </w:p>
        </w:tc>
        <w:tc>
          <w:tcPr>
            <w:tcW w:w="1462"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11 619,50/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20,86</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0,50</w:t>
            </w:r>
          </w:p>
        </w:tc>
        <w:tc>
          <w:tcPr>
            <w:tcW w:w="850"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33,50</w:t>
            </w:r>
          </w:p>
        </w:tc>
        <w:tc>
          <w:tcPr>
            <w:tcW w:w="993"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4 583</w:t>
            </w:r>
          </w:p>
        </w:tc>
        <w:tc>
          <w:tcPr>
            <w:tcW w:w="1514"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557 023,01</w:t>
            </w:r>
          </w:p>
        </w:tc>
        <w:tc>
          <w:tcPr>
            <w:tcW w:w="1134"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18 660,27</w:t>
            </w:r>
          </w:p>
        </w:tc>
        <w:tc>
          <w:tcPr>
            <w:tcW w:w="113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93 301,35</w:t>
            </w:r>
          </w:p>
        </w:tc>
      </w:tr>
      <w:tr w:rsidR="00925DEF" w:rsidRPr="00925DEF" w:rsidTr="009B1044">
        <w:tc>
          <w:tcPr>
            <w:tcW w:w="1384" w:type="dxa"/>
            <w:shd w:val="clear" w:color="auto" w:fill="auto"/>
          </w:tcPr>
          <w:p w:rsidR="00925DEF" w:rsidRPr="00925DEF" w:rsidRDefault="00925DEF" w:rsidP="00925DEF">
            <w:pPr>
              <w:pStyle w:val="a7"/>
              <w:rPr>
                <w:rFonts w:ascii="Times New Roman" w:hAnsi="Times New Roman"/>
                <w:lang w:val="uk-UA"/>
              </w:rPr>
            </w:pPr>
            <w:r w:rsidRPr="00925DEF">
              <w:rPr>
                <w:rFonts w:ascii="Times New Roman" w:hAnsi="Times New Roman"/>
                <w:lang w:val="uk-UA"/>
              </w:rPr>
              <w:lastRenderedPageBreak/>
              <w:t xml:space="preserve">- юридичних осіб </w:t>
            </w:r>
          </w:p>
        </w:tc>
        <w:tc>
          <w:tcPr>
            <w:tcW w:w="1462"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63 615,10/</w:t>
            </w:r>
          </w:p>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23,62</w:t>
            </w:r>
          </w:p>
        </w:tc>
        <w:tc>
          <w:tcPr>
            <w:tcW w:w="1276"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0,50</w:t>
            </w:r>
          </w:p>
        </w:tc>
        <w:tc>
          <w:tcPr>
            <w:tcW w:w="850"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33,50</w:t>
            </w:r>
          </w:p>
        </w:tc>
        <w:tc>
          <w:tcPr>
            <w:tcW w:w="993" w:type="dxa"/>
            <w:shd w:val="clear" w:color="auto" w:fill="auto"/>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1 286</w:t>
            </w:r>
          </w:p>
        </w:tc>
        <w:tc>
          <w:tcPr>
            <w:tcW w:w="1514" w:type="dxa"/>
          </w:tcPr>
          <w:p w:rsidR="00925DEF" w:rsidRPr="00925DEF" w:rsidRDefault="00925DEF" w:rsidP="00925DEF">
            <w:pPr>
              <w:spacing w:after="0" w:line="240" w:lineRule="auto"/>
              <w:jc w:val="center"/>
              <w:rPr>
                <w:rFonts w:ascii="Times New Roman" w:hAnsi="Times New Roman" w:cs="Times New Roman"/>
                <w:lang w:val="uk-UA"/>
              </w:rPr>
            </w:pPr>
            <w:r w:rsidRPr="00925DEF">
              <w:rPr>
                <w:rFonts w:ascii="Times New Roman" w:hAnsi="Times New Roman" w:cs="Times New Roman"/>
                <w:lang w:val="uk-UA"/>
              </w:rPr>
              <w:t>2 661 613,04</w:t>
            </w:r>
          </w:p>
        </w:tc>
        <w:tc>
          <w:tcPr>
            <w:tcW w:w="1134" w:type="dxa"/>
            <w:shd w:val="clear" w:color="auto" w:fill="auto"/>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89 164,04</w:t>
            </w:r>
          </w:p>
        </w:tc>
        <w:tc>
          <w:tcPr>
            <w:tcW w:w="1134" w:type="dxa"/>
          </w:tcPr>
          <w:p w:rsidR="00925DEF" w:rsidRPr="00925DEF" w:rsidRDefault="00925DEF" w:rsidP="00925DEF">
            <w:pPr>
              <w:pStyle w:val="a7"/>
              <w:jc w:val="center"/>
              <w:rPr>
                <w:rFonts w:ascii="Times New Roman" w:hAnsi="Times New Roman"/>
                <w:lang w:val="uk-UA"/>
              </w:rPr>
            </w:pPr>
            <w:r w:rsidRPr="00925DEF">
              <w:rPr>
                <w:rFonts w:ascii="Times New Roman" w:hAnsi="Times New Roman"/>
                <w:lang w:val="uk-UA"/>
              </w:rPr>
              <w:t>445 820,20</w:t>
            </w:r>
          </w:p>
        </w:tc>
      </w:tr>
      <w:tr w:rsidR="00925DEF" w:rsidRPr="00925DEF" w:rsidTr="009B1044">
        <w:tc>
          <w:tcPr>
            <w:tcW w:w="1384" w:type="dxa"/>
            <w:shd w:val="clear" w:color="auto" w:fill="auto"/>
          </w:tcPr>
          <w:p w:rsidR="00925DEF" w:rsidRPr="00925DEF" w:rsidRDefault="00925DEF" w:rsidP="00925DEF">
            <w:pPr>
              <w:pStyle w:val="a7"/>
              <w:rPr>
                <w:rFonts w:ascii="Times New Roman" w:hAnsi="Times New Roman"/>
                <w:b/>
                <w:i/>
                <w:lang w:val="uk-UA"/>
              </w:rPr>
            </w:pPr>
            <w:r w:rsidRPr="00925DEF">
              <w:rPr>
                <w:rFonts w:ascii="Times New Roman" w:hAnsi="Times New Roman"/>
                <w:b/>
                <w:i/>
                <w:lang w:val="uk-UA"/>
              </w:rPr>
              <w:t>Разом</w:t>
            </w:r>
          </w:p>
        </w:tc>
        <w:tc>
          <w:tcPr>
            <w:tcW w:w="1462"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77 324,80</w:t>
            </w:r>
          </w:p>
        </w:tc>
        <w:tc>
          <w:tcPr>
            <w:tcW w:w="1276" w:type="dxa"/>
            <w:shd w:val="clear" w:color="auto" w:fill="auto"/>
          </w:tcPr>
          <w:p w:rsidR="00925DEF" w:rsidRPr="00925DEF" w:rsidRDefault="00925DEF" w:rsidP="00925DEF">
            <w:pPr>
              <w:pStyle w:val="a7"/>
              <w:jc w:val="center"/>
              <w:rPr>
                <w:rFonts w:ascii="Times New Roman" w:hAnsi="Times New Roman"/>
                <w:lang w:val="uk-UA"/>
              </w:rPr>
            </w:pPr>
          </w:p>
        </w:tc>
        <w:tc>
          <w:tcPr>
            <w:tcW w:w="850" w:type="dxa"/>
            <w:shd w:val="clear" w:color="auto" w:fill="auto"/>
          </w:tcPr>
          <w:p w:rsidR="00925DEF" w:rsidRPr="00925DEF" w:rsidRDefault="00925DEF" w:rsidP="00925DEF">
            <w:pPr>
              <w:pStyle w:val="a7"/>
              <w:jc w:val="center"/>
              <w:rPr>
                <w:rFonts w:ascii="Times New Roman" w:hAnsi="Times New Roman"/>
                <w:lang w:val="uk-UA"/>
              </w:rPr>
            </w:pPr>
          </w:p>
        </w:tc>
        <w:tc>
          <w:tcPr>
            <w:tcW w:w="993" w:type="dxa"/>
            <w:shd w:val="clear" w:color="auto" w:fill="auto"/>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11 705</w:t>
            </w:r>
          </w:p>
        </w:tc>
        <w:tc>
          <w:tcPr>
            <w:tcW w:w="1514" w:type="dxa"/>
          </w:tcPr>
          <w:p w:rsidR="00925DEF" w:rsidRPr="00925DEF" w:rsidRDefault="00925DEF" w:rsidP="00925DEF">
            <w:pPr>
              <w:spacing w:after="0" w:line="240" w:lineRule="auto"/>
              <w:jc w:val="center"/>
              <w:rPr>
                <w:rFonts w:ascii="Times New Roman" w:hAnsi="Times New Roman" w:cs="Times New Roman"/>
                <w:b/>
                <w:i/>
                <w:lang w:val="uk-UA"/>
              </w:rPr>
            </w:pPr>
            <w:r w:rsidRPr="00925DEF">
              <w:rPr>
                <w:rFonts w:ascii="Times New Roman" w:hAnsi="Times New Roman" w:cs="Times New Roman"/>
                <w:b/>
                <w:i/>
                <w:lang w:val="uk-UA"/>
              </w:rPr>
              <w:t>3 484 792,56</w:t>
            </w:r>
          </w:p>
        </w:tc>
        <w:tc>
          <w:tcPr>
            <w:tcW w:w="1134" w:type="dxa"/>
            <w:shd w:val="clear" w:color="auto" w:fill="auto"/>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112 239,46</w:t>
            </w:r>
          </w:p>
        </w:tc>
        <w:tc>
          <w:tcPr>
            <w:tcW w:w="1134" w:type="dxa"/>
          </w:tcPr>
          <w:p w:rsidR="00925DEF" w:rsidRPr="00925DEF" w:rsidRDefault="00925DEF" w:rsidP="00925DEF">
            <w:pPr>
              <w:pStyle w:val="a7"/>
              <w:jc w:val="center"/>
              <w:rPr>
                <w:rFonts w:ascii="Times New Roman" w:hAnsi="Times New Roman"/>
                <w:b/>
                <w:i/>
                <w:lang w:val="uk-UA"/>
              </w:rPr>
            </w:pPr>
            <w:r w:rsidRPr="00925DEF">
              <w:rPr>
                <w:rFonts w:ascii="Times New Roman" w:hAnsi="Times New Roman"/>
                <w:b/>
                <w:i/>
                <w:lang w:val="uk-UA"/>
              </w:rPr>
              <w:t>561 197,30</w:t>
            </w:r>
          </w:p>
        </w:tc>
      </w:tr>
    </w:tbl>
    <w:p w:rsidR="00925DEF" w:rsidRPr="00925DEF" w:rsidRDefault="00925DEF" w:rsidP="00925DEF">
      <w:pPr>
        <w:widowControl w:val="0"/>
        <w:spacing w:after="0" w:line="240" w:lineRule="auto"/>
        <w:ind w:firstLine="708"/>
        <w:jc w:val="both"/>
        <w:rPr>
          <w:rFonts w:ascii="Times New Roman" w:hAnsi="Times New Roman" w:cs="Times New Roman"/>
          <w:i/>
          <w:lang w:val="uk-UA"/>
        </w:rPr>
      </w:pPr>
    </w:p>
    <w:p w:rsidR="00925DEF" w:rsidRPr="00925DEF" w:rsidRDefault="00925DEF" w:rsidP="00925DEF">
      <w:pPr>
        <w:widowControl w:val="0"/>
        <w:spacing w:after="0" w:line="240" w:lineRule="auto"/>
        <w:ind w:firstLine="708"/>
        <w:jc w:val="both"/>
        <w:rPr>
          <w:rFonts w:ascii="Times New Roman" w:hAnsi="Times New Roman" w:cs="Times New Roman"/>
          <w:i/>
          <w:lang w:val="uk-UA"/>
        </w:rPr>
      </w:pPr>
    </w:p>
    <w:p w:rsidR="00925DEF" w:rsidRPr="00925DEF" w:rsidRDefault="00925DEF" w:rsidP="00925DEF">
      <w:pPr>
        <w:pStyle w:val="NoSpacing"/>
        <w:ind w:firstLine="708"/>
        <w:jc w:val="both"/>
        <w:rPr>
          <w:b/>
          <w:i/>
          <w:sz w:val="28"/>
          <w:szCs w:val="28"/>
          <w:lang w:val="uk-UA"/>
        </w:rPr>
      </w:pPr>
      <w:r w:rsidRPr="00925DEF">
        <w:rPr>
          <w:b/>
          <w:i/>
          <w:sz w:val="28"/>
          <w:szCs w:val="28"/>
          <w:lang w:val="uk-UA"/>
        </w:rPr>
        <w:t>2. Оцінка  вибраних альтернативних способів досягнення цілей</w:t>
      </w:r>
    </w:p>
    <w:p w:rsidR="00925DEF" w:rsidRPr="00925DEF" w:rsidRDefault="00925DEF" w:rsidP="00925DEF">
      <w:pPr>
        <w:pStyle w:val="a7"/>
        <w:jc w:val="center"/>
        <w:rPr>
          <w:rFonts w:ascii="Times New Roman" w:hAnsi="Times New Roman"/>
          <w:b/>
          <w:i/>
          <w:sz w:val="16"/>
          <w:szCs w:val="16"/>
          <w:lang w:val="uk-UA"/>
        </w:rPr>
      </w:pP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Оцінка впливу на сферу інтересів держави (органів місцевого самоврядування)</w:t>
      </w:r>
    </w:p>
    <w:p w:rsidR="00925DEF" w:rsidRPr="00925DEF" w:rsidRDefault="00925DEF" w:rsidP="00925DEF">
      <w:pPr>
        <w:pStyle w:val="a7"/>
        <w:jc w:val="center"/>
        <w:rPr>
          <w:rFonts w:ascii="Times New Roman" w:hAnsi="Times New Roman"/>
          <w:i/>
          <w:sz w:val="24"/>
          <w:szCs w:val="24"/>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8</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4252"/>
        <w:gridCol w:w="3402"/>
      </w:tblGrid>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Вид альтернативи</w:t>
            </w:r>
          </w:p>
        </w:tc>
        <w:tc>
          <w:tcPr>
            <w:tcW w:w="4252"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Вигоди</w:t>
            </w:r>
          </w:p>
        </w:tc>
        <w:tc>
          <w:tcPr>
            <w:tcW w:w="3402"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Витрати</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425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340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sz w:val="24"/>
                <w:szCs w:val="24"/>
              </w:rPr>
              <w:t>Альтернатива 1</w:t>
            </w:r>
          </w:p>
        </w:tc>
        <w:tc>
          <w:tcPr>
            <w:tcW w:w="4252"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Вигоди відсутні. Недоотримання на-дходжень до </w:t>
            </w:r>
            <w:r w:rsidRPr="00925DEF">
              <w:rPr>
                <w:rStyle w:val="14"/>
                <w:rFonts w:ascii="Times New Roman" w:hAnsi="Times New Roman"/>
                <w:sz w:val="24"/>
                <w:szCs w:val="24"/>
              </w:rPr>
              <w:t xml:space="preserve">зведеного бюджету Криворізької </w:t>
            </w:r>
            <w:r w:rsidRPr="00925DEF">
              <w:rPr>
                <w:rFonts w:ascii="Times New Roman" w:hAnsi="Times New Roman"/>
                <w:sz w:val="24"/>
                <w:szCs w:val="24"/>
                <w:lang w:val="uk-UA"/>
              </w:rPr>
              <w:t>міської</w:t>
            </w:r>
            <w:r w:rsidRPr="00925DEF">
              <w:rPr>
                <w:rStyle w:val="14"/>
                <w:rFonts w:ascii="Times New Roman" w:hAnsi="Times New Roman"/>
                <w:sz w:val="24"/>
                <w:szCs w:val="24"/>
              </w:rPr>
              <w:t xml:space="preserve"> територіальної громади</w:t>
            </w:r>
            <w:r w:rsidRPr="00925DEF">
              <w:rPr>
                <w:rStyle w:val="14"/>
                <w:rFonts w:ascii="Times New Roman" w:hAnsi="Times New Roman"/>
                <w:szCs w:val="28"/>
              </w:rPr>
              <w:t xml:space="preserve"> </w:t>
            </w:r>
            <w:r w:rsidRPr="00925DEF">
              <w:rPr>
                <w:rFonts w:ascii="Times New Roman" w:hAnsi="Times New Roman"/>
                <w:sz w:val="24"/>
                <w:szCs w:val="24"/>
                <w:lang w:val="uk-UA"/>
              </w:rPr>
              <w:t>в перший рік регулювання на прогнозованому рівні 112,23 млн грн (дані наведені в таблиці 1)</w:t>
            </w:r>
          </w:p>
          <w:p w:rsidR="00925DEF" w:rsidRPr="00925DEF" w:rsidRDefault="00925DEF" w:rsidP="00925DEF">
            <w:pPr>
              <w:pStyle w:val="a7"/>
              <w:jc w:val="center"/>
              <w:rPr>
                <w:rFonts w:ascii="Times New Roman" w:hAnsi="Times New Roman"/>
                <w:b/>
                <w:i/>
                <w:sz w:val="24"/>
                <w:szCs w:val="24"/>
                <w:lang w:val="uk-UA"/>
              </w:rPr>
            </w:pPr>
          </w:p>
        </w:tc>
        <w:tc>
          <w:tcPr>
            <w:tcW w:w="3402" w:type="dxa"/>
          </w:tcPr>
          <w:p w:rsidR="00925DEF" w:rsidRPr="00925DEF" w:rsidRDefault="00925DEF" w:rsidP="00925DEF">
            <w:pPr>
              <w:pStyle w:val="a7"/>
              <w:jc w:val="both"/>
              <w:rPr>
                <w:rFonts w:ascii="Times New Roman" w:hAnsi="Times New Roman"/>
                <w:b/>
                <w:i/>
                <w:sz w:val="24"/>
                <w:szCs w:val="24"/>
                <w:lang w:val="uk-UA"/>
              </w:rPr>
            </w:pPr>
            <w:r w:rsidRPr="00925DEF">
              <w:rPr>
                <w:rStyle w:val="25"/>
                <w:rFonts w:ascii="Times New Roman" w:hAnsi="Times New Roman"/>
                <w:sz w:val="24"/>
                <w:szCs w:val="24"/>
                <w:lang w:val="uk-UA"/>
              </w:rPr>
              <w:t xml:space="preserve">Дія рішення міської ради              від 22.04.2020 №4609  поши- рюється тільки на 2021 рік. </w:t>
            </w:r>
            <w:r w:rsidRPr="00925DEF">
              <w:rPr>
                <w:rStyle w:val="25"/>
                <w:rFonts w:ascii="Times New Roman" w:hAnsi="Times New Roman"/>
                <w:sz w:val="24"/>
                <w:szCs w:val="24"/>
              </w:rPr>
              <w:t>На наступний бюджетний рік у місті відсутній нормативно-правовий акт, що унеможлив-лює нарахування та сплату податку</w:t>
            </w:r>
            <w:r w:rsidRPr="00925DEF">
              <w:rPr>
                <w:rFonts w:ascii="Times New Roman" w:hAnsi="Times New Roman"/>
                <w:sz w:val="24"/>
                <w:szCs w:val="24"/>
                <w:lang w:val="uk-UA"/>
              </w:rPr>
              <w:t xml:space="preserve">   на  нерухоме  майно, </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425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340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rPr>
            </w:pPr>
          </w:p>
        </w:tc>
        <w:tc>
          <w:tcPr>
            <w:tcW w:w="4252" w:type="dxa"/>
          </w:tcPr>
          <w:p w:rsidR="00925DEF" w:rsidRPr="00925DEF" w:rsidRDefault="00925DEF" w:rsidP="00925DEF">
            <w:pPr>
              <w:pStyle w:val="a7"/>
              <w:jc w:val="both"/>
              <w:rPr>
                <w:rFonts w:ascii="Times New Roman" w:hAnsi="Times New Roman"/>
                <w:sz w:val="24"/>
                <w:szCs w:val="24"/>
                <w:lang w:val="uk-UA"/>
              </w:rPr>
            </w:pPr>
          </w:p>
        </w:tc>
        <w:tc>
          <w:tcPr>
            <w:tcW w:w="3402"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відмінне від земельної ділян-ки</w:t>
            </w:r>
            <w:r w:rsidRPr="00925DEF">
              <w:rPr>
                <w:rStyle w:val="25"/>
                <w:rFonts w:ascii="Times New Roman" w:hAnsi="Times New Roman"/>
                <w:sz w:val="24"/>
                <w:szCs w:val="24"/>
                <w:lang w:val="uk-UA"/>
              </w:rPr>
              <w:t xml:space="preserve">. </w:t>
            </w:r>
            <w:r w:rsidRPr="00925DEF">
              <w:rPr>
                <w:rFonts w:ascii="Times New Roman" w:hAnsi="Times New Roman"/>
                <w:sz w:val="24"/>
                <w:szCs w:val="24"/>
                <w:lang w:val="uk-UA"/>
              </w:rPr>
              <w:t xml:space="preserve">Наслідком є недоотриман-ня бюджетом надходжень у перший рік регулювання на прогнозованому рівні близько                  112,23 млн грн (дані наведені в таблиці 1), які можливо було б направити на фінансування соціально важливих міських цільових програм, </w:t>
            </w:r>
            <w:r w:rsidRPr="00925DEF">
              <w:rPr>
                <w:rStyle w:val="afa"/>
                <w:rFonts w:ascii="Times New Roman" w:hAnsi="Times New Roman"/>
                <w:sz w:val="24"/>
                <w:szCs w:val="24"/>
                <w:lang w:val="uk-UA"/>
              </w:rPr>
              <w:t>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2</w:t>
            </w:r>
          </w:p>
        </w:tc>
        <w:tc>
          <w:tcPr>
            <w:tcW w:w="4252"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Прийняття нормативного акта органом місцевого самоврядування  з урахуван-ням вимог Кодексу. Збільшення на-дходжень до бюджету від сплати податку на нерухоме майно, відмінне від земельної ділянки, які можливо направити для забезпечення фінан-сування </w:t>
            </w:r>
            <w:r w:rsidRPr="00925DEF">
              <w:rPr>
                <w:rStyle w:val="afa"/>
                <w:rFonts w:ascii="Times New Roman" w:hAnsi="Times New Roman"/>
                <w:sz w:val="24"/>
                <w:szCs w:val="24"/>
                <w:lang w:val="uk-UA"/>
              </w:rPr>
              <w:t>соціально</w:t>
            </w:r>
            <w:r w:rsidRPr="00925DEF">
              <w:rPr>
                <w:rFonts w:ascii="Times New Roman" w:hAnsi="Times New Roman"/>
                <w:sz w:val="24"/>
                <w:szCs w:val="24"/>
                <w:lang w:val="uk-UA"/>
              </w:rPr>
              <w:t xml:space="preserve"> важливих міських цільових програм, </w:t>
            </w:r>
            <w:r w:rsidRPr="00925DEF">
              <w:rPr>
                <w:rStyle w:val="afa"/>
                <w:rFonts w:ascii="Times New Roman" w:hAnsi="Times New Roman"/>
                <w:sz w:val="24"/>
                <w:szCs w:val="24"/>
                <w:lang w:val="uk-UA"/>
              </w:rPr>
              <w:t>бюджетної сфери в галузях освіти, охорони здоров</w:t>
            </w:r>
            <w:r w:rsidRPr="00925DEF">
              <w:rPr>
                <w:rStyle w:val="afa"/>
                <w:rFonts w:ascii="Times New Roman" w:hAnsi="Times New Roman"/>
                <w:spacing w:val="-20"/>
                <w:sz w:val="24"/>
                <w:szCs w:val="24"/>
                <w:lang w:val="uk-UA"/>
              </w:rPr>
              <w:t>’</w:t>
            </w:r>
            <w:r w:rsidRPr="00925DEF">
              <w:rPr>
                <w:rStyle w:val="afa"/>
                <w:rFonts w:ascii="Times New Roman" w:hAnsi="Times New Roman"/>
                <w:sz w:val="24"/>
                <w:szCs w:val="24"/>
                <w:lang w:val="uk-UA"/>
              </w:rPr>
              <w:t>я, со-ціального захисту</w:t>
            </w:r>
            <w:r w:rsidRPr="00925DEF">
              <w:rPr>
                <w:rStyle w:val="afa"/>
                <w:rFonts w:ascii="Times New Roman" w:hAnsi="Times New Roman"/>
                <w:spacing w:val="-20"/>
                <w:sz w:val="24"/>
                <w:szCs w:val="24"/>
                <w:lang w:val="uk-UA"/>
              </w:rPr>
              <w:t>,</w:t>
            </w:r>
            <w:r w:rsidRPr="00925DEF">
              <w:rPr>
                <w:rStyle w:val="afa"/>
                <w:rFonts w:ascii="Times New Roman" w:hAnsi="Times New Roman"/>
                <w:sz w:val="24"/>
                <w:szCs w:val="24"/>
                <w:lang w:val="uk-UA"/>
              </w:rPr>
              <w:t xml:space="preserve"> </w:t>
            </w:r>
            <w:r w:rsidRPr="00925DEF">
              <w:rPr>
                <w:rStyle w:val="afa"/>
                <w:rFonts w:ascii="Times New Roman" w:hAnsi="Times New Roman"/>
                <w:spacing w:val="-20"/>
                <w:sz w:val="24"/>
                <w:szCs w:val="24"/>
                <w:lang w:val="uk-UA"/>
              </w:rPr>
              <w:t>ж</w:t>
            </w:r>
            <w:r w:rsidRPr="00925DEF">
              <w:rPr>
                <w:rStyle w:val="afa"/>
                <w:rFonts w:ascii="Times New Roman" w:hAnsi="Times New Roman"/>
                <w:sz w:val="24"/>
                <w:szCs w:val="24"/>
                <w:lang w:val="uk-UA"/>
              </w:rPr>
              <w:t>итлово-комуналь-</w:t>
            </w:r>
            <w:r w:rsidRPr="00925DEF">
              <w:rPr>
                <w:rStyle w:val="afa"/>
                <w:rFonts w:ascii="Times New Roman" w:hAnsi="Times New Roman"/>
                <w:sz w:val="24"/>
                <w:szCs w:val="24"/>
                <w:lang w:val="uk-UA"/>
              </w:rPr>
              <w:lastRenderedPageBreak/>
              <w:t>ного та дорожнього господарства, транспорту тощо (описані в розділі І)</w:t>
            </w:r>
            <w:r w:rsidRPr="00925DEF">
              <w:rPr>
                <w:rFonts w:ascii="Times New Roman" w:hAnsi="Times New Roman"/>
                <w:sz w:val="24"/>
                <w:szCs w:val="24"/>
                <w:lang w:val="uk-UA"/>
              </w:rPr>
              <w:t xml:space="preserve">. Прогнозовані надходження до бюдже-ту міста в перший рік регулювання – 350,22 млн грн, за п’ять років –   1 751,10 млн грн (дані наведені в таблиці 5)                       </w:t>
            </w:r>
          </w:p>
        </w:tc>
        <w:tc>
          <w:tcPr>
            <w:tcW w:w="3402" w:type="dxa"/>
          </w:tcPr>
          <w:p w:rsidR="00925DEF" w:rsidRPr="00925DEF" w:rsidRDefault="00925DEF" w:rsidP="00925DEF">
            <w:pPr>
              <w:pStyle w:val="a7"/>
              <w:jc w:val="both"/>
              <w:rPr>
                <w:rStyle w:val="25"/>
                <w:rFonts w:ascii="Times New Roman" w:hAnsi="Times New Roman"/>
                <w:i/>
                <w:sz w:val="24"/>
                <w:szCs w:val="24"/>
                <w:shd w:val="clear" w:color="auto" w:fill="FFFFFF"/>
                <w:lang w:eastAsia="uk-UA"/>
              </w:rPr>
            </w:pPr>
            <w:r w:rsidRPr="00925DEF">
              <w:rPr>
                <w:rFonts w:ascii="Times New Roman" w:hAnsi="Times New Roman"/>
                <w:sz w:val="24"/>
                <w:szCs w:val="24"/>
                <w:lang w:val="uk-UA"/>
              </w:rPr>
              <w:lastRenderedPageBreak/>
              <w:t>Витрати часу, матеріальних ресурсів для податкових орга-нів на адміністрування подат-ку на нерухоме майно, від-мінне від земельної ділянки, у межах бюджетних асигнувань</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Альтернатива 3</w:t>
            </w:r>
          </w:p>
        </w:tc>
        <w:tc>
          <w:tcPr>
            <w:tcW w:w="4252" w:type="dxa"/>
          </w:tcPr>
          <w:p w:rsidR="00925DEF" w:rsidRPr="00925DEF" w:rsidRDefault="00925DEF" w:rsidP="00925DEF">
            <w:pPr>
              <w:spacing w:after="0" w:line="240" w:lineRule="auto"/>
              <w:jc w:val="both"/>
              <w:rPr>
                <w:rStyle w:val="25"/>
                <w:rFonts w:ascii="Times New Roman" w:hAnsi="Times New Roman" w:cs="Times New Roman"/>
                <w:sz w:val="24"/>
                <w:szCs w:val="24"/>
              </w:rPr>
            </w:pPr>
            <w:r w:rsidRPr="00925DEF">
              <w:rPr>
                <w:rStyle w:val="25"/>
                <w:rFonts w:ascii="Times New Roman" w:hAnsi="Times New Roman" w:cs="Times New Roman"/>
                <w:sz w:val="24"/>
                <w:szCs w:val="24"/>
              </w:rPr>
              <w:t>Забезпечує досягнення цілей дер-жавного регулювання повною мірою.</w:t>
            </w:r>
          </w:p>
          <w:p w:rsidR="00925DEF" w:rsidRPr="00925DEF" w:rsidRDefault="00925DEF" w:rsidP="00925DEF">
            <w:pPr>
              <w:spacing w:after="0" w:line="240" w:lineRule="auto"/>
              <w:jc w:val="both"/>
              <w:rPr>
                <w:rStyle w:val="25"/>
                <w:rFonts w:ascii="Times New Roman" w:hAnsi="Times New Roman" w:cs="Times New Roman"/>
                <w:sz w:val="24"/>
                <w:szCs w:val="24"/>
              </w:rPr>
            </w:pPr>
            <w:r w:rsidRPr="00925DEF">
              <w:rPr>
                <w:rStyle w:val="25"/>
                <w:rFonts w:ascii="Times New Roman" w:hAnsi="Times New Roman" w:cs="Times New Roman"/>
                <w:sz w:val="24"/>
                <w:szCs w:val="24"/>
              </w:rPr>
              <w:t xml:space="preserve">Ураховує пропозиції членів терито-ріальної громади щодо встановлення ставок з урахуванням зональності та норми податкового законодавства. </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rPr>
              <w:t>П</w:t>
            </w:r>
            <w:r w:rsidRPr="00925DEF">
              <w:rPr>
                <w:rFonts w:ascii="Times New Roman" w:hAnsi="Times New Roman" w:cs="Times New Roman"/>
                <w:sz w:val="24"/>
                <w:szCs w:val="24"/>
                <w:lang w:val="uk-UA"/>
              </w:rPr>
              <w:t>рогнозні надходження при сплаті податку в перший рік регулювання – 112,23 млн грн (дані наведені в таблиці 7).</w:t>
            </w:r>
            <w:r w:rsidRPr="00925DEF">
              <w:rPr>
                <w:rStyle w:val="25"/>
                <w:rFonts w:ascii="Times New Roman" w:hAnsi="Times New Roman" w:cs="Times New Roman"/>
                <w:sz w:val="24"/>
                <w:szCs w:val="24"/>
              </w:rPr>
              <w:t xml:space="preserve"> Передбачуваність розмірів ставок гарантує забезпечення надхо-дження прогнозованої суми податку до </w:t>
            </w:r>
            <w:r w:rsidRPr="00925DEF">
              <w:rPr>
                <w:rStyle w:val="14"/>
                <w:rFonts w:ascii="Times New Roman" w:hAnsi="Times New Roman" w:cs="Times New Roman"/>
                <w:sz w:val="24"/>
                <w:szCs w:val="24"/>
              </w:rPr>
              <w:t xml:space="preserve">зведеного бюджету Криворізької </w:t>
            </w:r>
            <w:r w:rsidRPr="00925DEF">
              <w:rPr>
                <w:rStyle w:val="25"/>
                <w:rFonts w:ascii="Times New Roman" w:hAnsi="Times New Roman" w:cs="Times New Roman"/>
                <w:sz w:val="24"/>
                <w:szCs w:val="24"/>
              </w:rPr>
              <w:t>місь-кої</w:t>
            </w:r>
            <w:r w:rsidRPr="00925DEF">
              <w:rPr>
                <w:rStyle w:val="14"/>
                <w:rFonts w:ascii="Times New Roman" w:hAnsi="Times New Roman" w:cs="Times New Roman"/>
                <w:sz w:val="24"/>
                <w:szCs w:val="24"/>
              </w:rPr>
              <w:t xml:space="preserve"> територіальної громади</w:t>
            </w:r>
            <w:r w:rsidRPr="00925DEF">
              <w:rPr>
                <w:rStyle w:val="25"/>
                <w:rFonts w:ascii="Times New Roman" w:hAnsi="Times New Roman" w:cs="Times New Roman"/>
                <w:sz w:val="24"/>
                <w:szCs w:val="24"/>
              </w:rPr>
              <w:t xml:space="preserve">, що на-дасть можливість фінансування </w:t>
            </w:r>
            <w:r w:rsidRPr="00925DEF">
              <w:rPr>
                <w:rStyle w:val="afa"/>
                <w:rFonts w:ascii="Times New Roman" w:hAnsi="Times New Roman" w:cs="Times New Roman"/>
                <w:sz w:val="24"/>
                <w:szCs w:val="24"/>
                <w:lang w:val="uk-UA"/>
              </w:rPr>
              <w:t xml:space="preserve">со-ціально   важливих   міських   цільових </w:t>
            </w:r>
          </w:p>
        </w:tc>
        <w:tc>
          <w:tcPr>
            <w:tcW w:w="3402" w:type="dxa"/>
          </w:tcPr>
          <w:p w:rsidR="00925DEF" w:rsidRPr="00925DEF" w:rsidRDefault="00925DEF" w:rsidP="00925DEF">
            <w:pPr>
              <w:pStyle w:val="a7"/>
              <w:jc w:val="both"/>
              <w:rPr>
                <w:rFonts w:ascii="Times New Roman" w:hAnsi="Times New Roman"/>
                <w:i/>
                <w:color w:val="000000"/>
                <w:sz w:val="24"/>
                <w:szCs w:val="24"/>
                <w:shd w:val="clear" w:color="auto" w:fill="FFFFFF"/>
                <w:lang w:val="uk-UA" w:eastAsia="uk-UA"/>
              </w:rPr>
            </w:pPr>
            <w:r w:rsidRPr="00925DEF">
              <w:rPr>
                <w:rFonts w:ascii="Times New Roman" w:hAnsi="Times New Roman"/>
                <w:sz w:val="24"/>
                <w:szCs w:val="24"/>
                <w:lang w:val="uk-UA"/>
              </w:rPr>
              <w:t>Витрати часу, матеріальних ресурсів для податкових орга-нів на адміністрування подат-ку на нерухоме майно, від-мінне від земельної ділянки, у межах бюджетних асигнувань</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425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3402"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p>
        </w:tc>
        <w:tc>
          <w:tcPr>
            <w:tcW w:w="4252" w:type="dxa"/>
          </w:tcPr>
          <w:p w:rsidR="00925DEF" w:rsidRPr="00925DEF" w:rsidRDefault="00925DEF" w:rsidP="00925DEF">
            <w:pPr>
              <w:pStyle w:val="a7"/>
              <w:jc w:val="both"/>
              <w:rPr>
                <w:rFonts w:ascii="Times New Roman" w:hAnsi="Times New Roman"/>
                <w:sz w:val="24"/>
                <w:szCs w:val="24"/>
                <w:lang w:val="uk-UA"/>
              </w:rPr>
            </w:pPr>
            <w:r w:rsidRPr="00925DEF">
              <w:rPr>
                <w:rStyle w:val="afa"/>
                <w:rFonts w:ascii="Times New Roman" w:hAnsi="Times New Roman"/>
                <w:sz w:val="24"/>
                <w:szCs w:val="24"/>
                <w:lang w:val="uk-UA"/>
              </w:rPr>
              <w:t>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p>
        </w:tc>
        <w:tc>
          <w:tcPr>
            <w:tcW w:w="3402" w:type="dxa"/>
          </w:tcPr>
          <w:p w:rsidR="00925DEF" w:rsidRPr="00925DEF" w:rsidRDefault="00925DEF" w:rsidP="00925DEF">
            <w:pPr>
              <w:pStyle w:val="a7"/>
              <w:jc w:val="both"/>
              <w:rPr>
                <w:rFonts w:ascii="Times New Roman" w:hAnsi="Times New Roman"/>
                <w:sz w:val="24"/>
                <w:szCs w:val="24"/>
                <w:lang w:val="uk-UA"/>
              </w:rPr>
            </w:pP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Альтернатива 4</w:t>
            </w:r>
          </w:p>
        </w:tc>
        <w:tc>
          <w:tcPr>
            <w:tcW w:w="4252"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може бути прийнят-ною. </w:t>
            </w:r>
          </w:p>
          <w:p w:rsidR="00925DEF" w:rsidRPr="00925DEF" w:rsidRDefault="00925DEF" w:rsidP="00925DEF">
            <w:pPr>
              <w:pStyle w:val="a7"/>
              <w:jc w:val="both"/>
              <w:rPr>
                <w:rFonts w:ascii="Times New Roman" w:hAnsi="Times New Roman"/>
                <w:sz w:val="24"/>
                <w:szCs w:val="24"/>
                <w:lang w:val="uk-UA"/>
              </w:rPr>
            </w:pPr>
            <w:r w:rsidRPr="00925DEF">
              <w:rPr>
                <w:rStyle w:val="25"/>
                <w:rFonts w:ascii="Times New Roman" w:hAnsi="Times New Roman"/>
                <w:sz w:val="24"/>
                <w:szCs w:val="24"/>
                <w:lang w:val="uk-UA"/>
              </w:rPr>
              <w:t>П</w:t>
            </w:r>
            <w:r w:rsidRPr="00925DEF">
              <w:rPr>
                <w:rFonts w:ascii="Times New Roman" w:hAnsi="Times New Roman"/>
                <w:sz w:val="24"/>
                <w:szCs w:val="24"/>
                <w:lang w:val="uk-UA"/>
              </w:rPr>
              <w:t>рогнозні надходження від сплати податку в перший рік регулювання понад 112,23 млн грн (дані наведені в таблиці 7),</w:t>
            </w:r>
            <w:r w:rsidRPr="00925DEF">
              <w:rPr>
                <w:rStyle w:val="25"/>
                <w:rFonts w:ascii="Times New Roman" w:hAnsi="Times New Roman"/>
                <w:sz w:val="24"/>
                <w:szCs w:val="24"/>
                <w:lang w:val="uk-UA"/>
              </w:rPr>
              <w:t xml:space="preserve"> що надасть можливість фінансування </w:t>
            </w:r>
            <w:r w:rsidRPr="00925DEF">
              <w:rPr>
                <w:rStyle w:val="afa"/>
                <w:rFonts w:ascii="Times New Roman" w:hAnsi="Times New Roman"/>
                <w:sz w:val="24"/>
                <w:szCs w:val="24"/>
                <w:lang w:val="uk-UA"/>
              </w:rPr>
              <w:t>соціально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r w:rsidRPr="00925DEF">
              <w:rPr>
                <w:rFonts w:ascii="Times New Roman" w:hAnsi="Times New Roman"/>
                <w:sz w:val="24"/>
                <w:szCs w:val="24"/>
                <w:lang w:val="uk-UA"/>
              </w:rPr>
              <w:t>.</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Однак, не в</w:t>
            </w:r>
            <w:r w:rsidRPr="00925DEF">
              <w:rPr>
                <w:rStyle w:val="25"/>
                <w:rFonts w:ascii="Times New Roman" w:hAnsi="Times New Roman"/>
                <w:sz w:val="24"/>
                <w:szCs w:val="24"/>
              </w:rPr>
              <w:t xml:space="preserve">раховуються повною мірою пропозиції членів територіальної гро-мади щодо встановлення ставок з урахуванням зональності та норми податкового законодавства. </w:t>
            </w:r>
            <w:r w:rsidRPr="00925DEF">
              <w:rPr>
                <w:rFonts w:ascii="Times New Roman" w:hAnsi="Times New Roman"/>
                <w:sz w:val="24"/>
                <w:szCs w:val="24"/>
                <w:lang w:val="uk-UA"/>
              </w:rPr>
              <w:t>Ставка податку не диференціюється залежно від місць розташування об’єктів неру-хомості та визначається на однаковому рівні розміром ставки для І зональ-ності</w:t>
            </w:r>
          </w:p>
        </w:tc>
        <w:tc>
          <w:tcPr>
            <w:tcW w:w="3402"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Витрати часу, матеріальних ресурсів для податкових органів на адміністрування податку на нерухоме майно, відмінне від земельної ді-лянки, у межах бюджетних асигнувань</w:t>
            </w:r>
          </w:p>
        </w:tc>
      </w:tr>
    </w:tbl>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rPr>
        <w:lastRenderedPageBreak/>
        <w:t>Оцінка впливу на сферу інтересів громадян</w:t>
      </w:r>
    </w:p>
    <w:p w:rsidR="00925DEF" w:rsidRPr="00925DEF" w:rsidRDefault="00925DEF" w:rsidP="00925DEF">
      <w:pPr>
        <w:pStyle w:val="a7"/>
        <w:jc w:val="center"/>
        <w:rPr>
          <w:rFonts w:ascii="Times New Roman" w:hAnsi="Times New Roman"/>
          <w:b/>
          <w:i/>
          <w:sz w:val="16"/>
          <w:szCs w:val="16"/>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9</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3827"/>
        <w:gridCol w:w="3827"/>
      </w:tblGrid>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Вид альтернативи</w:t>
            </w:r>
          </w:p>
        </w:tc>
        <w:tc>
          <w:tcPr>
            <w:tcW w:w="3827"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Вигоди</w:t>
            </w:r>
          </w:p>
        </w:tc>
        <w:tc>
          <w:tcPr>
            <w:tcW w:w="3827" w:type="dxa"/>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Витрати</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3827" w:type="dxa"/>
          </w:tcPr>
          <w:p w:rsidR="00925DEF" w:rsidRPr="00925DEF" w:rsidRDefault="00925DEF" w:rsidP="00925DEF">
            <w:pPr>
              <w:pStyle w:val="a7"/>
              <w:jc w:val="center"/>
              <w:rPr>
                <w:rStyle w:val="25"/>
                <w:rFonts w:ascii="Times New Roman" w:hAnsi="Times New Roman"/>
                <w:b/>
                <w:i/>
                <w:sz w:val="24"/>
                <w:szCs w:val="24"/>
              </w:rPr>
            </w:pPr>
            <w:r w:rsidRPr="00925DEF">
              <w:rPr>
                <w:rStyle w:val="25"/>
                <w:rFonts w:ascii="Times New Roman" w:hAnsi="Times New Roman"/>
                <w:b/>
                <w:i/>
                <w:sz w:val="24"/>
                <w:szCs w:val="24"/>
              </w:rPr>
              <w:t>2</w:t>
            </w:r>
          </w:p>
        </w:tc>
        <w:tc>
          <w:tcPr>
            <w:tcW w:w="3827" w:type="dxa"/>
          </w:tcPr>
          <w:p w:rsidR="00925DEF" w:rsidRPr="00925DEF" w:rsidRDefault="00925DEF" w:rsidP="00925DEF">
            <w:pPr>
              <w:pStyle w:val="a3"/>
              <w:spacing w:before="0" w:beforeAutospacing="0" w:after="0" w:afterAutospacing="0"/>
              <w:jc w:val="center"/>
              <w:rPr>
                <w:b/>
                <w:i/>
                <w:lang w:val="uk-UA"/>
              </w:rPr>
            </w:pPr>
            <w:r w:rsidRPr="00925DEF">
              <w:rPr>
                <w:b/>
                <w:i/>
                <w:lang w:val="uk-UA"/>
              </w:rPr>
              <w:t>3</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sz w:val="24"/>
                <w:szCs w:val="24"/>
              </w:rPr>
              <w:t>Альтернатива 1</w:t>
            </w:r>
          </w:p>
        </w:tc>
        <w:tc>
          <w:tcPr>
            <w:tcW w:w="3827" w:type="dxa"/>
          </w:tcPr>
          <w:p w:rsidR="00925DEF" w:rsidRPr="00925DEF" w:rsidRDefault="00925DEF" w:rsidP="00925DEF">
            <w:pPr>
              <w:pStyle w:val="a7"/>
              <w:jc w:val="both"/>
              <w:rPr>
                <w:rStyle w:val="25"/>
                <w:rFonts w:ascii="Times New Roman" w:hAnsi="Times New Roman"/>
                <w:b/>
                <w:i/>
                <w:sz w:val="24"/>
                <w:szCs w:val="24"/>
              </w:rPr>
            </w:pPr>
            <w:r w:rsidRPr="00925DEF">
              <w:rPr>
                <w:rStyle w:val="25"/>
                <w:rFonts w:ascii="Times New Roman" w:hAnsi="Times New Roman"/>
                <w:sz w:val="24"/>
                <w:szCs w:val="24"/>
              </w:rPr>
              <w:t>Вигода для громадян, які є власниками об’єктів нерухомості. Через відсутність регулювання, оскільки на законодавчому рівні не визначено розмір мінімальної ставки, не сплачується податок на нерухоме майно, відмінне від земельної ділянки</w:t>
            </w:r>
          </w:p>
        </w:tc>
        <w:tc>
          <w:tcPr>
            <w:tcW w:w="3827" w:type="dxa"/>
          </w:tcPr>
          <w:p w:rsidR="00925DEF" w:rsidRPr="00925DEF" w:rsidRDefault="00925DEF" w:rsidP="00925DEF">
            <w:pPr>
              <w:pStyle w:val="a3"/>
              <w:spacing w:before="0" w:beforeAutospacing="0" w:after="0" w:afterAutospacing="0"/>
              <w:jc w:val="both"/>
              <w:rPr>
                <w:lang w:val="uk-UA"/>
              </w:rPr>
            </w:pPr>
            <w:r w:rsidRPr="00925DEF">
              <w:rPr>
                <w:lang w:val="uk-UA"/>
              </w:rPr>
              <w:t>Витрати відсутні для громадян у частині сплати податку.</w:t>
            </w:r>
          </w:p>
          <w:p w:rsidR="00925DEF" w:rsidRPr="00925DEF" w:rsidRDefault="00925DEF" w:rsidP="00925DEF">
            <w:pPr>
              <w:pStyle w:val="a3"/>
              <w:spacing w:before="0" w:beforeAutospacing="0" w:after="0" w:afterAutospacing="0"/>
              <w:jc w:val="both"/>
              <w:rPr>
                <w:lang w:val="uk-UA"/>
              </w:rPr>
            </w:pPr>
            <w:r w:rsidRPr="00925DEF">
              <w:rPr>
                <w:lang w:val="uk-UA"/>
              </w:rPr>
              <w:t xml:space="preserve">Однак, відсутня можливість додат-кового наповнення доходної час-тини </w:t>
            </w:r>
            <w:r w:rsidRPr="00925DEF">
              <w:rPr>
                <w:rStyle w:val="14"/>
                <w:sz w:val="24"/>
              </w:rPr>
              <w:t xml:space="preserve">зведеного бюджету Криворі-зької </w:t>
            </w:r>
            <w:r w:rsidRPr="00925DEF">
              <w:rPr>
                <w:lang w:val="uk-UA"/>
              </w:rPr>
              <w:t>міської</w:t>
            </w:r>
            <w:r w:rsidRPr="00925DEF">
              <w:rPr>
                <w:rStyle w:val="14"/>
                <w:sz w:val="24"/>
              </w:rPr>
              <w:t xml:space="preserve"> територіальної громади</w:t>
            </w:r>
            <w:r w:rsidRPr="00925DEF">
              <w:rPr>
                <w:lang w:val="uk-UA"/>
              </w:rPr>
              <w:t>, відповідно, збільшення його видаткової частини для фінансування соціально важливих міських цільових</w:t>
            </w:r>
            <w:r w:rsidRPr="00925DEF">
              <w:rPr>
                <w:rStyle w:val="afa"/>
                <w:lang w:val="uk-UA"/>
              </w:rPr>
              <w:t xml:space="preserve">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r w:rsidRPr="00925DEF">
              <w:rPr>
                <w:lang w:val="uk-UA"/>
              </w:rPr>
              <w:t xml:space="preserve">. </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3827"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3827"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p>
        </w:tc>
        <w:tc>
          <w:tcPr>
            <w:tcW w:w="3827" w:type="dxa"/>
          </w:tcPr>
          <w:p w:rsidR="00925DEF" w:rsidRPr="00925DEF" w:rsidRDefault="00925DEF" w:rsidP="00925DEF">
            <w:pPr>
              <w:pStyle w:val="a7"/>
              <w:jc w:val="both"/>
              <w:rPr>
                <w:rFonts w:ascii="Times New Roman" w:hAnsi="Times New Roman"/>
                <w:sz w:val="24"/>
                <w:szCs w:val="24"/>
                <w:lang w:val="uk-UA"/>
              </w:rPr>
            </w:pPr>
          </w:p>
        </w:tc>
        <w:tc>
          <w:tcPr>
            <w:tcW w:w="3827" w:type="dxa"/>
          </w:tcPr>
          <w:p w:rsidR="00925DEF" w:rsidRPr="00925DEF" w:rsidRDefault="00925DEF" w:rsidP="00925DEF">
            <w:pPr>
              <w:pStyle w:val="a7"/>
              <w:jc w:val="both"/>
              <w:rPr>
                <w:rFonts w:ascii="Times New Roman" w:hAnsi="Times New Roman"/>
                <w:sz w:val="24"/>
                <w:szCs w:val="24"/>
                <w:lang w:val="uk-UA"/>
              </w:rPr>
            </w:pPr>
            <w:r w:rsidRPr="00925DEF">
              <w:rPr>
                <w:rStyle w:val="14"/>
                <w:rFonts w:ascii="Times New Roman" w:hAnsi="Times New Roman"/>
                <w:sz w:val="24"/>
                <w:szCs w:val="24"/>
              </w:rPr>
              <w:t xml:space="preserve">Зведений бюджет Криворізької міської територіальної громади </w:t>
            </w:r>
            <w:r w:rsidRPr="00925DEF">
              <w:rPr>
                <w:rFonts w:ascii="Times New Roman" w:hAnsi="Times New Roman"/>
                <w:sz w:val="24"/>
                <w:szCs w:val="24"/>
                <w:lang w:val="uk-UA"/>
              </w:rPr>
              <w:t xml:space="preserve"> недоотримає в перший рік ре-гулювання 112,23 млн грн, від юридичних  осіб – 90,22 млн грн, фізичних осіб – 22,01 млн грн (дані наведені в таблиці 1)</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Альтернатива 2</w:t>
            </w:r>
          </w:p>
        </w:tc>
        <w:tc>
          <w:tcPr>
            <w:tcW w:w="3827"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При прогнозованому надходжен- ні до </w:t>
            </w:r>
            <w:r w:rsidRPr="00925DEF">
              <w:rPr>
                <w:rStyle w:val="14"/>
                <w:rFonts w:ascii="Times New Roman" w:hAnsi="Times New Roman"/>
                <w:sz w:val="24"/>
                <w:szCs w:val="24"/>
              </w:rPr>
              <w:t xml:space="preserve">зведеного бюджету Криво-різької </w:t>
            </w:r>
            <w:r w:rsidRPr="00925DEF">
              <w:rPr>
                <w:rFonts w:ascii="Times New Roman" w:hAnsi="Times New Roman"/>
                <w:sz w:val="24"/>
                <w:szCs w:val="24"/>
                <w:lang w:val="uk-UA"/>
              </w:rPr>
              <w:t>міської</w:t>
            </w:r>
            <w:r w:rsidRPr="00925DEF">
              <w:rPr>
                <w:rStyle w:val="14"/>
                <w:rFonts w:ascii="Times New Roman" w:hAnsi="Times New Roman"/>
                <w:sz w:val="24"/>
                <w:szCs w:val="24"/>
              </w:rPr>
              <w:t xml:space="preserve"> територіальної громади</w:t>
            </w:r>
            <w:r w:rsidRPr="00925DEF">
              <w:rPr>
                <w:rStyle w:val="14"/>
                <w:rFonts w:ascii="Times New Roman" w:hAnsi="Times New Roman"/>
                <w:szCs w:val="28"/>
              </w:rPr>
              <w:t xml:space="preserve"> </w:t>
            </w:r>
            <w:r w:rsidRPr="00925DEF">
              <w:rPr>
                <w:rFonts w:ascii="Times New Roman" w:hAnsi="Times New Roman"/>
                <w:sz w:val="24"/>
                <w:szCs w:val="24"/>
                <w:lang w:val="uk-UA"/>
              </w:rPr>
              <w:t xml:space="preserve">в перший рік регулю-вання – 350,22 млн грн (дані наведені в таблиці 5) є можливість збільшення видатків на фінансу-вання соціально важливих міських цільових програм, </w:t>
            </w:r>
            <w:r w:rsidRPr="00925DEF">
              <w:rPr>
                <w:rStyle w:val="afa"/>
                <w:rFonts w:ascii="Times New Roman" w:hAnsi="Times New Roman"/>
                <w:sz w:val="24"/>
                <w:szCs w:val="24"/>
                <w:lang w:val="uk-UA"/>
              </w:rPr>
              <w:t>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p>
        </w:tc>
        <w:tc>
          <w:tcPr>
            <w:tcW w:w="3827" w:type="dxa"/>
          </w:tcPr>
          <w:p w:rsidR="00925DEF" w:rsidRPr="00925DEF" w:rsidRDefault="00925DEF" w:rsidP="00925DEF">
            <w:pPr>
              <w:pStyle w:val="a7"/>
              <w:jc w:val="both"/>
              <w:rPr>
                <w:rFonts w:ascii="Times New Roman" w:hAnsi="Times New Roman"/>
                <w:lang w:val="uk-UA" w:eastAsia="uk-UA"/>
              </w:rPr>
            </w:pPr>
            <w:r w:rsidRPr="00925DEF">
              <w:rPr>
                <w:rFonts w:ascii="Times New Roman" w:hAnsi="Times New Roman"/>
                <w:sz w:val="24"/>
                <w:szCs w:val="24"/>
                <w:lang w:val="uk-UA"/>
              </w:rPr>
              <w:t xml:space="preserve">Витрати громадян на сплату податку за максимально гранич-ним розміром його ставки – 1,5%.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За 1 кв. м житлової та нежитлової нерухомості, що перебуває у влас-ності фізичних осіб, сплачується податок</w:t>
            </w:r>
            <w:r w:rsidRPr="00925DEF">
              <w:rPr>
                <w:rFonts w:ascii="Times New Roman" w:hAnsi="Times New Roman"/>
                <w:sz w:val="24"/>
                <w:szCs w:val="24"/>
                <w:lang w:val="uk-UA"/>
              </w:rPr>
              <w:t xml:space="preserve"> у сумі 100,50 грн, що в середньому за житлову/нежитлову нерухомість більше на 88,50 грн/ 70,50 грн (дані наведені в таблиці 6)</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sz w:val="24"/>
                <w:szCs w:val="24"/>
                <w:lang w:val="uk-UA"/>
              </w:rPr>
              <w:t>Альтернатива 3</w:t>
            </w:r>
          </w:p>
        </w:tc>
        <w:tc>
          <w:tcPr>
            <w:tcW w:w="3827" w:type="dxa"/>
          </w:tcPr>
          <w:p w:rsidR="00925DEF" w:rsidRPr="00925DEF" w:rsidRDefault="00925DEF" w:rsidP="00925DEF">
            <w:pPr>
              <w:spacing w:after="0" w:line="240" w:lineRule="auto"/>
              <w:jc w:val="both"/>
              <w:rPr>
                <w:rStyle w:val="25"/>
                <w:rFonts w:ascii="Times New Roman" w:hAnsi="Times New Roman" w:cs="Times New Roman"/>
                <w:sz w:val="24"/>
                <w:szCs w:val="24"/>
              </w:rPr>
            </w:pPr>
            <w:r w:rsidRPr="00925DEF">
              <w:rPr>
                <w:rStyle w:val="25"/>
                <w:rFonts w:ascii="Times New Roman" w:hAnsi="Times New Roman" w:cs="Times New Roman"/>
                <w:sz w:val="24"/>
                <w:szCs w:val="24"/>
              </w:rPr>
              <w:t xml:space="preserve">Ураховує пропозиції членів тери-торіальної громади щодо встанов-лення ставок з урахуванням зо-нальності та норми податкового законодавства повною мірою. </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rPr>
              <w:t xml:space="preserve">Передбачуваність розмірів ставок гарантує забезпечення надходже-ння до </w:t>
            </w:r>
            <w:r w:rsidRPr="00925DEF">
              <w:rPr>
                <w:rStyle w:val="14"/>
                <w:rFonts w:ascii="Times New Roman" w:hAnsi="Times New Roman" w:cs="Times New Roman"/>
                <w:sz w:val="24"/>
                <w:szCs w:val="24"/>
              </w:rPr>
              <w:t xml:space="preserve">зведеного бюджету Кри-ворізької </w:t>
            </w:r>
            <w:r w:rsidRPr="00925DEF">
              <w:rPr>
                <w:rStyle w:val="25"/>
                <w:rFonts w:ascii="Times New Roman" w:hAnsi="Times New Roman" w:cs="Times New Roman"/>
                <w:sz w:val="24"/>
                <w:szCs w:val="24"/>
              </w:rPr>
              <w:t>міської</w:t>
            </w:r>
            <w:r w:rsidRPr="00925DEF">
              <w:rPr>
                <w:rStyle w:val="14"/>
                <w:rFonts w:ascii="Times New Roman" w:hAnsi="Times New Roman" w:cs="Times New Roman"/>
                <w:sz w:val="24"/>
                <w:szCs w:val="24"/>
              </w:rPr>
              <w:t xml:space="preserve"> територіальної </w:t>
            </w:r>
            <w:r w:rsidRPr="00925DEF">
              <w:rPr>
                <w:rStyle w:val="14"/>
                <w:rFonts w:ascii="Times New Roman" w:hAnsi="Times New Roman" w:cs="Times New Roman"/>
                <w:sz w:val="24"/>
                <w:szCs w:val="24"/>
              </w:rPr>
              <w:lastRenderedPageBreak/>
              <w:t>громади</w:t>
            </w:r>
            <w:r w:rsidRPr="00925DEF">
              <w:rPr>
                <w:rStyle w:val="14"/>
                <w:rFonts w:ascii="Times New Roman" w:hAnsi="Times New Roman" w:cs="Times New Roman"/>
                <w:szCs w:val="28"/>
              </w:rPr>
              <w:t xml:space="preserve"> </w:t>
            </w:r>
            <w:r w:rsidRPr="00925DEF">
              <w:rPr>
                <w:rStyle w:val="25"/>
                <w:rFonts w:ascii="Times New Roman" w:hAnsi="Times New Roman" w:cs="Times New Roman"/>
                <w:sz w:val="24"/>
                <w:szCs w:val="24"/>
              </w:rPr>
              <w:t xml:space="preserve">прогнозованої суми по-датку в перший рік регулювання – 112,23 млн грн, що надасть можливість фінансування </w:t>
            </w:r>
            <w:r w:rsidRPr="00925DEF">
              <w:rPr>
                <w:rStyle w:val="afa"/>
                <w:rFonts w:ascii="Times New Roman" w:hAnsi="Times New Roman" w:cs="Times New Roman"/>
                <w:sz w:val="24"/>
                <w:szCs w:val="24"/>
                <w:lang w:val="uk-UA"/>
              </w:rPr>
              <w:t>соціаль-но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r w:rsidRPr="00925DEF">
              <w:rPr>
                <w:rFonts w:ascii="Times New Roman" w:hAnsi="Times New Roman" w:cs="Times New Roman"/>
                <w:sz w:val="24"/>
                <w:szCs w:val="24"/>
                <w:lang w:val="uk-UA"/>
              </w:rPr>
              <w:t>.</w:t>
            </w:r>
          </w:p>
          <w:p w:rsidR="00925DEF" w:rsidRPr="00925DEF" w:rsidRDefault="00925DEF" w:rsidP="00925DEF">
            <w:pPr>
              <w:spacing w:after="0" w:line="240" w:lineRule="auto"/>
              <w:jc w:val="both"/>
              <w:rPr>
                <w:rStyle w:val="25"/>
                <w:rFonts w:ascii="Times New Roman" w:hAnsi="Times New Roman" w:cs="Times New Roman"/>
                <w:bCs/>
                <w:sz w:val="24"/>
                <w:szCs w:val="24"/>
              </w:rPr>
            </w:pPr>
            <w:r w:rsidRPr="00925DEF">
              <w:rPr>
                <w:rFonts w:ascii="Times New Roman" w:hAnsi="Times New Roman" w:cs="Times New Roman"/>
                <w:bCs/>
                <w:sz w:val="24"/>
                <w:szCs w:val="24"/>
                <w:lang w:val="uk-UA"/>
              </w:rPr>
              <w:t xml:space="preserve">Крім того, пропонуються компен-саторні заходи для фізичних осіб-пенсіонерів у вигляді пільги в розмірі 100% для  господарських (присадибних) будівель – допо-міжних (нежитлових) приміщень, до яких належать сараї, хліви, гаражі, літні кухні, майстерні, вби-ральні, погреби, навіси, котельні, бойлерні, трансформаторні під-станції  тощо. Прогнозно 504 </w:t>
            </w:r>
            <w:r w:rsidRPr="00925DEF">
              <w:rPr>
                <w:rFonts w:ascii="Times New Roman" w:hAnsi="Times New Roman" w:cs="Times New Roman"/>
                <w:bCs/>
                <w:color w:val="FF0000"/>
                <w:sz w:val="24"/>
                <w:szCs w:val="24"/>
                <w:lang w:val="uk-UA"/>
              </w:rPr>
              <w:t xml:space="preserve"> </w:t>
            </w:r>
            <w:r w:rsidRPr="00925DEF">
              <w:rPr>
                <w:rFonts w:ascii="Times New Roman" w:hAnsi="Times New Roman" w:cs="Times New Roman"/>
                <w:bCs/>
                <w:sz w:val="24"/>
                <w:szCs w:val="24"/>
                <w:lang w:val="uk-UA"/>
              </w:rPr>
              <w:t xml:space="preserve">пен- </w:t>
            </w:r>
          </w:p>
        </w:tc>
        <w:tc>
          <w:tcPr>
            <w:tcW w:w="3827" w:type="dxa"/>
          </w:tcPr>
          <w:p w:rsidR="00925DEF" w:rsidRPr="00925DEF" w:rsidRDefault="00925DEF" w:rsidP="00925DEF">
            <w:pPr>
              <w:pStyle w:val="a3"/>
              <w:spacing w:before="0" w:beforeAutospacing="0" w:after="0" w:afterAutospacing="0"/>
              <w:jc w:val="both"/>
              <w:rPr>
                <w:lang w:val="uk-UA" w:eastAsia="uk-UA"/>
              </w:rPr>
            </w:pPr>
            <w:r w:rsidRPr="00925DEF">
              <w:rPr>
                <w:lang w:val="uk-UA"/>
              </w:rPr>
              <w:lastRenderedPageBreak/>
              <w:t>Диференційовані витрати на спла-ту податку у відповідності до запропонованого регулювання (да-ні наведені в таблиці 3).</w:t>
            </w:r>
            <w:r w:rsidRPr="00925DEF">
              <w:rPr>
                <w:lang w:val="uk-UA" w:eastAsia="uk-UA"/>
              </w:rPr>
              <w:t xml:space="preserve"> </w:t>
            </w:r>
          </w:p>
          <w:p w:rsidR="00925DEF" w:rsidRPr="00925DEF" w:rsidRDefault="00925DEF" w:rsidP="00925DEF">
            <w:pPr>
              <w:pStyle w:val="a7"/>
              <w:jc w:val="both"/>
              <w:rPr>
                <w:rFonts w:ascii="Times New Roman" w:hAnsi="Times New Roman"/>
                <w:sz w:val="24"/>
                <w:szCs w:val="24"/>
                <w:lang w:val="uk-UA" w:eastAsia="uk-UA"/>
              </w:rPr>
            </w:pPr>
            <w:r w:rsidRPr="00925DEF">
              <w:rPr>
                <w:rFonts w:ascii="Times New Roman" w:hAnsi="Times New Roman"/>
                <w:sz w:val="24"/>
                <w:szCs w:val="24"/>
                <w:lang w:val="uk-UA" w:eastAsia="uk-UA"/>
              </w:rPr>
              <w:t>Відповідно до законодавства України у сфері податкових від-носин сплата податку фізичними особами з урахуванням запропо-нованого регулювання буде здійс-</w:t>
            </w:r>
            <w:r w:rsidRPr="00925DEF">
              <w:rPr>
                <w:rFonts w:ascii="Times New Roman" w:hAnsi="Times New Roman"/>
                <w:sz w:val="24"/>
                <w:szCs w:val="24"/>
                <w:lang w:val="uk-UA" w:eastAsia="uk-UA"/>
              </w:rPr>
              <w:lastRenderedPageBreak/>
              <w:t>нюватися в другій половині 2023 року після отримання ними відпо-відних повідомлень-рішень від податкових органів</w:t>
            </w:r>
          </w:p>
        </w:tc>
      </w:tr>
      <w:tr w:rsidR="00925DEF" w:rsidRPr="00925DEF" w:rsidTr="009B1044">
        <w:tc>
          <w:tcPr>
            <w:tcW w:w="1985"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3827"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3827" w:type="dxa"/>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p>
        </w:tc>
        <w:tc>
          <w:tcPr>
            <w:tcW w:w="3827"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bCs/>
                <w:sz w:val="24"/>
                <w:szCs w:val="24"/>
                <w:lang w:val="uk-UA"/>
              </w:rPr>
              <w:t xml:space="preserve">сіонери від отриманої пільги ма-тимуть економію на 1 кв. м нежит-лової нерухомості від 30,60 грн до 29,40 грн у залежності від місця розташування (зональності) об’єк-та (дані наведені в таблиці 3)   </w:t>
            </w:r>
          </w:p>
        </w:tc>
        <w:tc>
          <w:tcPr>
            <w:tcW w:w="3827" w:type="dxa"/>
          </w:tcPr>
          <w:p w:rsidR="00925DEF" w:rsidRPr="00925DEF" w:rsidRDefault="00925DEF" w:rsidP="00925DEF">
            <w:pPr>
              <w:pStyle w:val="a7"/>
              <w:jc w:val="both"/>
              <w:rPr>
                <w:rFonts w:ascii="Times New Roman" w:hAnsi="Times New Roman"/>
                <w:sz w:val="24"/>
                <w:szCs w:val="24"/>
                <w:lang w:val="uk-UA"/>
              </w:rPr>
            </w:pPr>
          </w:p>
        </w:tc>
      </w:tr>
      <w:tr w:rsidR="00925DEF" w:rsidRPr="00925DEF" w:rsidTr="009B1044">
        <w:tc>
          <w:tcPr>
            <w:tcW w:w="1985"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Альтернатива 4</w:t>
            </w:r>
          </w:p>
        </w:tc>
        <w:tc>
          <w:tcPr>
            <w:tcW w:w="3827"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може бути прийнят-ною. </w:t>
            </w:r>
          </w:p>
          <w:p w:rsidR="00925DEF" w:rsidRPr="00925DEF" w:rsidRDefault="00925DEF" w:rsidP="00925DEF">
            <w:pPr>
              <w:pStyle w:val="a7"/>
              <w:jc w:val="both"/>
              <w:rPr>
                <w:rFonts w:ascii="Times New Roman" w:hAnsi="Times New Roman"/>
                <w:sz w:val="24"/>
                <w:szCs w:val="24"/>
                <w:lang w:val="uk-UA"/>
              </w:rPr>
            </w:pPr>
            <w:r w:rsidRPr="00925DEF">
              <w:rPr>
                <w:rStyle w:val="25"/>
                <w:rFonts w:ascii="Times New Roman" w:hAnsi="Times New Roman"/>
                <w:sz w:val="24"/>
                <w:szCs w:val="24"/>
                <w:lang w:val="uk-UA"/>
              </w:rPr>
              <w:t>П</w:t>
            </w:r>
            <w:r w:rsidRPr="00925DEF">
              <w:rPr>
                <w:rFonts w:ascii="Times New Roman" w:hAnsi="Times New Roman"/>
                <w:sz w:val="24"/>
                <w:szCs w:val="24"/>
                <w:lang w:val="uk-UA"/>
              </w:rPr>
              <w:t>рогнозні надходження від сплати податку в перший рік регулювання понад 112,23 млн грн, (дані наведені в таблиці 7),</w:t>
            </w:r>
            <w:r w:rsidRPr="00925DEF">
              <w:rPr>
                <w:rStyle w:val="25"/>
                <w:rFonts w:ascii="Times New Roman" w:hAnsi="Times New Roman"/>
                <w:sz w:val="24"/>
                <w:szCs w:val="24"/>
                <w:lang w:val="uk-UA"/>
              </w:rPr>
              <w:t xml:space="preserve"> що надасть  можливість фінансування </w:t>
            </w:r>
            <w:r w:rsidRPr="00925DEF">
              <w:rPr>
                <w:rStyle w:val="afa"/>
                <w:rFonts w:ascii="Times New Roman" w:hAnsi="Times New Roman"/>
                <w:sz w:val="24"/>
                <w:szCs w:val="24"/>
                <w:lang w:val="uk-UA"/>
              </w:rPr>
              <w:t>соціаль-но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r w:rsidRPr="00925DEF">
              <w:rPr>
                <w:rFonts w:ascii="Times New Roman" w:hAnsi="Times New Roman"/>
                <w:sz w:val="24"/>
                <w:szCs w:val="24"/>
                <w:lang w:val="uk-UA"/>
              </w:rPr>
              <w:t>.</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Однак, не в</w:t>
            </w:r>
            <w:r w:rsidRPr="00925DEF">
              <w:rPr>
                <w:rStyle w:val="25"/>
                <w:rFonts w:ascii="Times New Roman" w:hAnsi="Times New Roman"/>
                <w:sz w:val="24"/>
                <w:szCs w:val="24"/>
              </w:rPr>
              <w:t xml:space="preserve">раховуються повною мірою пропозиції членів терито-ріальної громади щодо встанов-лення   ставок   з  урахуванням  зо- нальності та норми податкового законодавства.  </w:t>
            </w:r>
            <w:r w:rsidRPr="00925DEF">
              <w:rPr>
                <w:rFonts w:ascii="Times New Roman" w:hAnsi="Times New Roman"/>
                <w:sz w:val="24"/>
                <w:szCs w:val="24"/>
                <w:lang w:val="uk-UA"/>
              </w:rPr>
              <w:t>Ставка  податку не диференціюється залежно від місць розташування об’єктів неру-хомості та визначається на одна-</w:t>
            </w:r>
            <w:r w:rsidRPr="00925DEF">
              <w:rPr>
                <w:rFonts w:ascii="Times New Roman" w:hAnsi="Times New Roman"/>
                <w:sz w:val="24"/>
                <w:szCs w:val="24"/>
                <w:lang w:val="uk-UA"/>
              </w:rPr>
              <w:lastRenderedPageBreak/>
              <w:t>ковому рівні для всіх об’єктів нерухомості (за розміром ставки для І зональності)</w:t>
            </w:r>
          </w:p>
        </w:tc>
        <w:tc>
          <w:tcPr>
            <w:tcW w:w="3827" w:type="dxa"/>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 xml:space="preserve">При сплаті податку не виділяється окрема зональність, ставки подат-ку не диференціюються.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За 1 кв. м житлової нерухомості, що перебуває у власності грома-дян, сплачується податок незалеж- но від місця розташування об’єкта нерухомості – 14,07 грн при ставці 0,21% (дані наведені в таблиці 3)</w:t>
            </w:r>
          </w:p>
        </w:tc>
      </w:tr>
    </w:tbl>
    <w:p w:rsidR="00925DEF" w:rsidRPr="00925DEF" w:rsidRDefault="00925DEF" w:rsidP="00925DEF">
      <w:pPr>
        <w:pStyle w:val="a7"/>
        <w:jc w:val="center"/>
        <w:rPr>
          <w:rFonts w:ascii="Times New Roman" w:hAnsi="Times New Roman"/>
          <w:b/>
          <w:i/>
          <w:sz w:val="28"/>
          <w:szCs w:val="28"/>
          <w:lang w:val="uk-UA"/>
        </w:rPr>
      </w:pP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Оцінка впливу на сферу інтересів суб’єктів господарювання</w:t>
      </w:r>
    </w:p>
    <w:p w:rsidR="00925DEF" w:rsidRPr="00925DEF" w:rsidRDefault="00925DEF" w:rsidP="00925DEF">
      <w:pPr>
        <w:pStyle w:val="NoSpacing"/>
        <w:ind w:firstLine="708"/>
        <w:jc w:val="both"/>
        <w:rPr>
          <w:sz w:val="28"/>
          <w:szCs w:val="28"/>
          <w:lang w:val="uk-UA"/>
        </w:rPr>
      </w:pPr>
      <w:r w:rsidRPr="00925DEF">
        <w:rPr>
          <w:sz w:val="28"/>
          <w:szCs w:val="28"/>
          <w:lang w:val="uk-UA"/>
        </w:rPr>
        <w:t xml:space="preserve">Розрахункова кількість суб’єктів господарювання, на яких поширюється дія регуляторного акта, складає 1 382*: </w:t>
      </w:r>
    </w:p>
    <w:p w:rsidR="00925DEF" w:rsidRPr="00925DEF" w:rsidRDefault="00925DEF" w:rsidP="00925DEF">
      <w:pPr>
        <w:pStyle w:val="18"/>
        <w:ind w:firstLine="708"/>
        <w:jc w:val="right"/>
        <w:rPr>
          <w:i/>
          <w:sz w:val="24"/>
          <w:szCs w:val="24"/>
          <w:lang w:val="uk-UA"/>
        </w:rPr>
      </w:pPr>
      <w:r w:rsidRPr="00925DEF">
        <w:rPr>
          <w:i/>
          <w:sz w:val="24"/>
          <w:szCs w:val="24"/>
          <w:lang w:val="uk-UA"/>
        </w:rPr>
        <w:t>Таблиця 10</w:t>
      </w:r>
    </w:p>
    <w:tbl>
      <w:tblPr>
        <w:tblW w:w="492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3"/>
        <w:gridCol w:w="994"/>
        <w:gridCol w:w="1134"/>
        <w:gridCol w:w="848"/>
        <w:gridCol w:w="858"/>
        <w:gridCol w:w="908"/>
      </w:tblGrid>
      <w:tr w:rsidR="00925DEF" w:rsidRPr="00925DEF" w:rsidTr="009B1044">
        <w:tc>
          <w:tcPr>
            <w:tcW w:w="25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Показник</w:t>
            </w:r>
          </w:p>
        </w:tc>
        <w:tc>
          <w:tcPr>
            <w:tcW w:w="51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Великі</w:t>
            </w:r>
          </w:p>
        </w:tc>
        <w:tc>
          <w:tcPr>
            <w:tcW w:w="58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Середні</w:t>
            </w:r>
          </w:p>
        </w:tc>
        <w:tc>
          <w:tcPr>
            <w:tcW w:w="43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Малі</w:t>
            </w:r>
          </w:p>
        </w:tc>
        <w:tc>
          <w:tcPr>
            <w:tcW w:w="44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Мікро</w:t>
            </w:r>
          </w:p>
        </w:tc>
        <w:tc>
          <w:tcPr>
            <w:tcW w:w="46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hAnsi="Times New Roman" w:cs="Times New Roman"/>
                <w:b/>
                <w:i/>
                <w:sz w:val="24"/>
                <w:szCs w:val="24"/>
                <w:lang w:val="uk-UA"/>
              </w:rPr>
              <w:t>Разом</w:t>
            </w:r>
          </w:p>
        </w:tc>
      </w:tr>
      <w:tr w:rsidR="00925DEF" w:rsidRPr="00925DEF" w:rsidTr="009B1044">
        <w:trPr>
          <w:trHeight w:val="713"/>
        </w:trPr>
        <w:tc>
          <w:tcPr>
            <w:tcW w:w="25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hAnsi="Times New Roman" w:cs="Times New Roman"/>
                <w:sz w:val="24"/>
                <w:szCs w:val="24"/>
                <w:lang w:val="uk-UA"/>
              </w:rPr>
              <w:t>Розрахункова кількість юридичних осіб -суб’єктів господарювання, що підпадають під дію регулювання,  одиниць*</w:t>
            </w:r>
          </w:p>
        </w:tc>
        <w:tc>
          <w:tcPr>
            <w:tcW w:w="51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122</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c>
          <w:tcPr>
            <w:tcW w:w="58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47</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c>
          <w:tcPr>
            <w:tcW w:w="43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85</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c>
          <w:tcPr>
            <w:tcW w:w="44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1 128</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c>
          <w:tcPr>
            <w:tcW w:w="46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1 382</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25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hAnsi="Times New Roman" w:cs="Times New Roman"/>
                <w:sz w:val="24"/>
                <w:szCs w:val="24"/>
                <w:lang w:val="uk-UA"/>
              </w:rPr>
              <w:t>Питома вага групи в загальній кількості, відсотків</w:t>
            </w:r>
          </w:p>
        </w:tc>
        <w:tc>
          <w:tcPr>
            <w:tcW w:w="51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8,8</w:t>
            </w:r>
          </w:p>
        </w:tc>
        <w:tc>
          <w:tcPr>
            <w:tcW w:w="58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3,4</w:t>
            </w:r>
          </w:p>
        </w:tc>
        <w:tc>
          <w:tcPr>
            <w:tcW w:w="43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6,2</w:t>
            </w:r>
          </w:p>
        </w:tc>
        <w:tc>
          <w:tcPr>
            <w:tcW w:w="442"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81,6</w:t>
            </w:r>
          </w:p>
        </w:tc>
        <w:tc>
          <w:tcPr>
            <w:tcW w:w="46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100</w:t>
            </w:r>
          </w:p>
        </w:tc>
      </w:tr>
    </w:tbl>
    <w:p w:rsidR="00925DEF" w:rsidRPr="00925DEF" w:rsidRDefault="00925DEF" w:rsidP="00925DEF">
      <w:pPr>
        <w:widowControl w:val="0"/>
        <w:spacing w:after="0" w:line="240" w:lineRule="auto"/>
        <w:ind w:firstLine="709"/>
        <w:jc w:val="both"/>
        <w:rPr>
          <w:rStyle w:val="14"/>
          <w:rFonts w:ascii="Times New Roman" w:hAnsi="Times New Roman" w:cs="Times New Roman"/>
          <w:i/>
          <w:sz w:val="24"/>
          <w:szCs w:val="24"/>
          <w:lang w:eastAsia="uk-UA"/>
        </w:rPr>
      </w:pPr>
    </w:p>
    <w:p w:rsidR="00925DEF" w:rsidRPr="00925DEF" w:rsidRDefault="00925DEF" w:rsidP="00925DEF">
      <w:pPr>
        <w:widowControl w:val="0"/>
        <w:spacing w:after="0" w:line="240" w:lineRule="auto"/>
        <w:ind w:firstLine="709"/>
        <w:jc w:val="both"/>
        <w:rPr>
          <w:rFonts w:ascii="Times New Roman" w:hAnsi="Times New Roman" w:cs="Times New Roman"/>
          <w:bCs/>
          <w:i/>
          <w:sz w:val="24"/>
          <w:szCs w:val="24"/>
          <w:lang w:val="uk-UA" w:eastAsia="uk-UA"/>
        </w:rPr>
      </w:pPr>
      <w:r w:rsidRPr="00925DEF">
        <w:rPr>
          <w:rStyle w:val="14"/>
          <w:rFonts w:ascii="Times New Roman" w:hAnsi="Times New Roman" w:cs="Times New Roman"/>
          <w:i/>
          <w:sz w:val="24"/>
          <w:szCs w:val="24"/>
          <w:lang w:eastAsia="uk-UA"/>
        </w:rPr>
        <w:t>*</w:t>
      </w:r>
      <w:r w:rsidRPr="00925DEF">
        <w:rPr>
          <w:rFonts w:ascii="Times New Roman" w:hAnsi="Times New Roman" w:cs="Times New Roman"/>
          <w:i/>
          <w:sz w:val="24"/>
          <w:szCs w:val="24"/>
          <w:lang w:val="uk-UA"/>
        </w:rPr>
        <w:t xml:space="preserve">За інформацією Головного управління ДПС у Дніпропетровській області відповідно до п.63.6 ст.63 Кодексу облік платників ведеться за податковими номерами, існуючими засобами програмного забезпечення ІС «Податковий блок» не передбачено автоматичне ведення платників податку за критеріями статті 55 Господарського кодексу України в розрізі </w:t>
      </w:r>
      <w:r w:rsidRPr="00925DEF">
        <w:rPr>
          <w:rStyle w:val="14"/>
          <w:rFonts w:ascii="Times New Roman" w:hAnsi="Times New Roman" w:cs="Times New Roman"/>
          <w:i/>
          <w:sz w:val="24"/>
          <w:szCs w:val="24"/>
          <w:lang w:eastAsia="uk-UA"/>
        </w:rPr>
        <w:t xml:space="preserve">великого, середнього, малого та мікропідприємництва </w:t>
      </w:r>
      <w:r w:rsidRPr="00925DEF">
        <w:rPr>
          <w:rFonts w:ascii="Times New Roman" w:hAnsi="Times New Roman" w:cs="Times New Roman"/>
          <w:i/>
          <w:sz w:val="24"/>
          <w:szCs w:val="24"/>
          <w:lang w:val="uk-UA"/>
        </w:rPr>
        <w:t xml:space="preserve">(листи від 20.01.2021 №156/5/04-36-04-10, 25.01.2021 №310/5/04-36-11-08). </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 xml:space="preserve">Оскільки відповідно до податкового законодавства податок на нерухоме майно, відмінне від земельної ділянки, сплачується до того місцевого бюджету, на території якого розташовані об’єкти нерухомості, до кількості суб’єктів господарювання, на яких поширюється дія регуляторного акта, включено також суб’єктів господарювання, що зареєстровані за межами міста Кривого Рогу, але мають нерухомість на його території. </w:t>
      </w:r>
    </w:p>
    <w:p w:rsidR="00925DEF" w:rsidRPr="00925DEF" w:rsidRDefault="00925DEF" w:rsidP="00925DEF">
      <w:pPr>
        <w:pStyle w:val="a7"/>
        <w:ind w:firstLine="708"/>
        <w:jc w:val="both"/>
        <w:rPr>
          <w:rFonts w:ascii="Times New Roman" w:hAnsi="Times New Roman"/>
          <w:sz w:val="28"/>
          <w:szCs w:val="28"/>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11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3970"/>
        <w:gridCol w:w="3260"/>
      </w:tblGrid>
      <w:tr w:rsidR="00925DEF" w:rsidRPr="00925DEF" w:rsidTr="009B1044">
        <w:tc>
          <w:tcPr>
            <w:tcW w:w="1250"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Вид альтернативи</w:t>
            </w:r>
          </w:p>
        </w:tc>
        <w:tc>
          <w:tcPr>
            <w:tcW w:w="2059"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Вигоди</w:t>
            </w:r>
          </w:p>
        </w:tc>
        <w:tc>
          <w:tcPr>
            <w:tcW w:w="1691"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Витрати</w:t>
            </w:r>
          </w:p>
        </w:tc>
      </w:tr>
      <w:tr w:rsidR="00925DEF" w:rsidRPr="00925DEF" w:rsidTr="009B1044">
        <w:trPr>
          <w:trHeight w:val="214"/>
        </w:trPr>
        <w:tc>
          <w:tcPr>
            <w:tcW w:w="125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05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69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1250"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rPr>
              <w:t>Альтернатива 1</w:t>
            </w:r>
          </w:p>
        </w:tc>
        <w:tc>
          <w:tcPr>
            <w:tcW w:w="2059"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Не сплачується податок через неможливість обрахування,</w:t>
            </w:r>
            <w:r w:rsidRPr="00925DEF">
              <w:rPr>
                <w:rStyle w:val="25"/>
                <w:rFonts w:ascii="Times New Roman" w:hAnsi="Times New Roman"/>
                <w:sz w:val="24"/>
                <w:szCs w:val="24"/>
              </w:rPr>
              <w:t xml:space="preserve"> оскіль-ки на законодавчому рівні не ви-значено розміру мінімальної ставки. Через відсутність регулювання, яким визначаються ро</w:t>
            </w:r>
            <w:r w:rsidRPr="00925DEF">
              <w:rPr>
                <w:rFonts w:ascii="Times New Roman" w:hAnsi="Times New Roman"/>
                <w:sz w:val="24"/>
                <w:szCs w:val="24"/>
                <w:lang w:val="uk-UA"/>
              </w:rPr>
              <w:t>зміри ставок податку, в</w:t>
            </w:r>
            <w:r w:rsidRPr="00925DEF">
              <w:rPr>
                <w:rStyle w:val="25"/>
                <w:rFonts w:ascii="Times New Roman" w:hAnsi="Times New Roman"/>
                <w:sz w:val="24"/>
                <w:szCs w:val="24"/>
              </w:rPr>
              <w:t>игоди для 11 705 плат-ників податку</w:t>
            </w:r>
          </w:p>
        </w:tc>
        <w:tc>
          <w:tcPr>
            <w:tcW w:w="1691" w:type="pct"/>
          </w:tcPr>
          <w:p w:rsidR="00925DEF" w:rsidRPr="00925DEF" w:rsidRDefault="00925DEF" w:rsidP="00925DEF">
            <w:pPr>
              <w:pStyle w:val="a3"/>
              <w:spacing w:before="0" w:beforeAutospacing="0" w:after="0" w:afterAutospacing="0"/>
              <w:jc w:val="both"/>
              <w:rPr>
                <w:lang w:val="uk-UA"/>
              </w:rPr>
            </w:pPr>
            <w:r w:rsidRPr="00925DEF">
              <w:rPr>
                <w:lang w:val="uk-UA"/>
              </w:rPr>
              <w:t>Відсутні витрати</w:t>
            </w:r>
            <w:r w:rsidRPr="00925DEF">
              <w:t xml:space="preserve"> </w:t>
            </w:r>
            <w:r w:rsidRPr="00925DEF">
              <w:rPr>
                <w:lang w:val="uk-UA"/>
              </w:rPr>
              <w:t>в частині сплати податку. Тому відсут-ня можливість збільшення видатків для фінансування соціально важливих міських</w:t>
            </w:r>
            <w:r w:rsidRPr="00925DEF">
              <w:rPr>
                <w:rStyle w:val="afa"/>
                <w:lang w:val="uk-UA"/>
              </w:rPr>
              <w:t xml:space="preserve"> цільових програм, бюджет-ної сфери в галузях освіти, охорони здоров’я, соціаль-ного захисту, житлово-кому- нального та дорожнього гос-подарства, транспорту тощо (описані в розділі І)</w:t>
            </w:r>
            <w:r w:rsidRPr="00925DEF">
              <w:rPr>
                <w:lang w:val="uk-UA"/>
              </w:rPr>
              <w:t xml:space="preserve">. </w:t>
            </w:r>
          </w:p>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 xml:space="preserve">Зведений бюджет Криворі-зької міської територіальної громади недоотримає в перший рік регулювання  112,23 млн грн (дані наведені в таблиці 1)             </w:t>
            </w:r>
          </w:p>
        </w:tc>
      </w:tr>
      <w:tr w:rsidR="00925DEF" w:rsidRPr="00925DEF" w:rsidTr="009B1044">
        <w:tc>
          <w:tcPr>
            <w:tcW w:w="1250"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2</w:t>
            </w:r>
          </w:p>
        </w:tc>
        <w:tc>
          <w:tcPr>
            <w:tcW w:w="2059" w:type="pct"/>
          </w:tcPr>
          <w:p w:rsidR="00925DEF" w:rsidRPr="00925DEF" w:rsidRDefault="00925DEF" w:rsidP="00925DEF">
            <w:pPr>
              <w:pStyle w:val="a3"/>
              <w:spacing w:before="0" w:beforeAutospacing="0" w:after="0" w:afterAutospacing="0"/>
              <w:jc w:val="both"/>
              <w:rPr>
                <w:lang w:val="uk-UA"/>
              </w:rPr>
            </w:pPr>
            <w:r w:rsidRPr="00925DEF">
              <w:rPr>
                <w:lang w:val="uk-UA"/>
              </w:rPr>
              <w:t xml:space="preserve">Відсутні в частині сплати податку, </w:t>
            </w:r>
            <w:r w:rsidRPr="00925DEF">
              <w:rPr>
                <w:lang w:val="uk-UA"/>
              </w:rPr>
              <w:lastRenderedPageBreak/>
              <w:t>оскільки збільшується податкове навантаження, розмір ставки подат-ку. Але, при цьому є можливість збільшення видатків для фінансу-вання соціально важливих міських</w:t>
            </w:r>
            <w:r w:rsidRPr="00925DEF">
              <w:rPr>
                <w:rStyle w:val="afa"/>
                <w:lang w:val="uk-UA"/>
              </w:rPr>
              <w:t xml:space="preserve">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r w:rsidRPr="00925DEF">
              <w:rPr>
                <w:lang w:val="uk-UA"/>
              </w:rPr>
              <w:t xml:space="preserve"> </w:t>
            </w:r>
          </w:p>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 xml:space="preserve">Прогнозовані надходження до  </w:t>
            </w:r>
            <w:r w:rsidRPr="00925DEF">
              <w:rPr>
                <w:rStyle w:val="14"/>
                <w:rFonts w:ascii="Times New Roman" w:hAnsi="Times New Roman"/>
                <w:sz w:val="24"/>
                <w:szCs w:val="24"/>
              </w:rPr>
              <w:t xml:space="preserve">зве-деного бюджету Криворізької </w:t>
            </w:r>
            <w:r w:rsidRPr="00925DEF">
              <w:rPr>
                <w:rFonts w:ascii="Times New Roman" w:hAnsi="Times New Roman"/>
                <w:sz w:val="24"/>
                <w:szCs w:val="24"/>
                <w:lang w:val="uk-UA"/>
              </w:rPr>
              <w:t>місь-кої</w:t>
            </w:r>
            <w:r w:rsidRPr="00925DEF">
              <w:rPr>
                <w:rStyle w:val="14"/>
                <w:rFonts w:ascii="Times New Roman" w:hAnsi="Times New Roman"/>
                <w:sz w:val="24"/>
                <w:szCs w:val="24"/>
              </w:rPr>
              <w:t xml:space="preserve"> територіальної громади</w:t>
            </w:r>
            <w:r w:rsidRPr="00925DEF">
              <w:rPr>
                <w:rFonts w:ascii="Times New Roman" w:hAnsi="Times New Roman"/>
                <w:sz w:val="24"/>
                <w:szCs w:val="24"/>
                <w:lang w:val="uk-UA"/>
              </w:rPr>
              <w:t xml:space="preserve"> від сплати податку в перший рік – 350,22 млн грн (юридичними осо-бами – 269,08 млн грн, фізичними – 81,14 млн грн) (дані наведені в таблиці 5)</w:t>
            </w:r>
          </w:p>
        </w:tc>
        <w:tc>
          <w:tcPr>
            <w:tcW w:w="1691" w:type="pct"/>
          </w:tcPr>
          <w:p w:rsidR="00925DEF" w:rsidRPr="00925DEF" w:rsidRDefault="00925DEF" w:rsidP="00925DEF">
            <w:pPr>
              <w:pStyle w:val="af3"/>
              <w:tabs>
                <w:tab w:val="left" w:pos="226"/>
              </w:tabs>
              <w:spacing w:after="0"/>
              <w:rPr>
                <w:rFonts w:ascii="Times New Roman" w:hAnsi="Times New Roman"/>
                <w:sz w:val="24"/>
                <w:szCs w:val="24"/>
                <w:lang w:eastAsia="uk-UA"/>
              </w:rPr>
            </w:pPr>
            <w:r w:rsidRPr="00925DEF">
              <w:rPr>
                <w:rFonts w:ascii="Times New Roman" w:hAnsi="Times New Roman"/>
                <w:sz w:val="24"/>
                <w:szCs w:val="24"/>
                <w:lang w:eastAsia="uk-UA"/>
              </w:rPr>
              <w:lastRenderedPageBreak/>
              <w:t xml:space="preserve">Часові витрати на отримання </w:t>
            </w:r>
            <w:r w:rsidRPr="00925DEF">
              <w:rPr>
                <w:rFonts w:ascii="Times New Roman" w:hAnsi="Times New Roman"/>
                <w:sz w:val="24"/>
                <w:szCs w:val="24"/>
                <w:lang w:eastAsia="uk-UA"/>
              </w:rPr>
              <w:lastRenderedPageBreak/>
              <w:t>інформації щодо змін у опо-даткуванні, інше;</w:t>
            </w:r>
            <w:r w:rsidRPr="00925DEF">
              <w:rPr>
                <w:rFonts w:ascii="Times New Roman" w:hAnsi="Times New Roman"/>
                <w:sz w:val="24"/>
                <w:szCs w:val="24"/>
              </w:rPr>
              <w:t xml:space="preserve"> прямі </w:t>
            </w:r>
            <w:r w:rsidRPr="00925DEF">
              <w:rPr>
                <w:rFonts w:ascii="Times New Roman" w:hAnsi="Times New Roman"/>
                <w:sz w:val="24"/>
                <w:szCs w:val="24"/>
                <w:lang w:eastAsia="uk-UA"/>
              </w:rPr>
              <w:t xml:space="preserve">мате-ріальні витрати на сплату податку суб’єктами господа-рювання, які підпадають під дію регулювання.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pacing w:val="-20"/>
                <w:sz w:val="24"/>
                <w:szCs w:val="24"/>
                <w:lang w:val="uk-UA"/>
              </w:rPr>
              <w:t>С</w:t>
            </w:r>
            <w:r w:rsidRPr="00925DEF">
              <w:rPr>
                <w:rFonts w:ascii="Times New Roman" w:hAnsi="Times New Roman"/>
                <w:sz w:val="24"/>
                <w:szCs w:val="24"/>
                <w:lang w:val="uk-UA"/>
              </w:rPr>
              <w:t>уб’єкти господарювання (юридичні особи) порівняно з 2021 роком будуть у середньому сплачувати за             1 кв. м більше:</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на 40,50 грн за житлову нерухомість;</w:t>
            </w:r>
          </w:p>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 на 70,50 грн за нежитлову нерухомість. Прогнозовані витрати на сплату податку юридичними особами в перший рік регулювання –269,08 млн грн (дані наведені в таблицях  5, 6)</w:t>
            </w:r>
          </w:p>
        </w:tc>
      </w:tr>
      <w:tr w:rsidR="00925DEF" w:rsidRPr="00925DEF" w:rsidTr="009B1044">
        <w:tc>
          <w:tcPr>
            <w:tcW w:w="1250" w:type="pct"/>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lastRenderedPageBreak/>
              <w:t xml:space="preserve">Альтернатива </w:t>
            </w:r>
            <w:r w:rsidRPr="00925DEF">
              <w:rPr>
                <w:rFonts w:ascii="Times New Roman" w:hAnsi="Times New Roman"/>
                <w:sz w:val="24"/>
                <w:szCs w:val="24"/>
                <w:lang w:val="uk-UA"/>
              </w:rPr>
              <w:t>3</w:t>
            </w:r>
          </w:p>
        </w:tc>
        <w:tc>
          <w:tcPr>
            <w:tcW w:w="2059"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Забезпечується прозорість меха-нізму справляння податку. </w:t>
            </w:r>
          </w:p>
        </w:tc>
        <w:tc>
          <w:tcPr>
            <w:tcW w:w="1691" w:type="pct"/>
          </w:tcPr>
          <w:p w:rsidR="00925DEF" w:rsidRPr="00925DEF" w:rsidRDefault="00925DEF" w:rsidP="00925DEF">
            <w:pPr>
              <w:pStyle w:val="af3"/>
              <w:tabs>
                <w:tab w:val="left" w:pos="226"/>
              </w:tabs>
              <w:spacing w:after="0"/>
              <w:rPr>
                <w:rFonts w:ascii="Times New Roman" w:hAnsi="Times New Roman"/>
                <w:sz w:val="24"/>
                <w:szCs w:val="24"/>
                <w:lang w:eastAsia="uk-UA"/>
              </w:rPr>
            </w:pPr>
            <w:r w:rsidRPr="00925DEF">
              <w:rPr>
                <w:rFonts w:ascii="Times New Roman" w:hAnsi="Times New Roman"/>
                <w:sz w:val="24"/>
                <w:szCs w:val="24"/>
                <w:lang w:eastAsia="uk-UA"/>
              </w:rPr>
              <w:t>Часові витрати на отримання інформації  щодо  змін у опо-</w:t>
            </w:r>
          </w:p>
        </w:tc>
      </w:tr>
      <w:tr w:rsidR="00925DEF" w:rsidRPr="00925DEF" w:rsidTr="009B1044">
        <w:tc>
          <w:tcPr>
            <w:tcW w:w="125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059" w:type="pct"/>
          </w:tcPr>
          <w:p w:rsidR="00925DEF" w:rsidRPr="00925DEF" w:rsidRDefault="00925DEF" w:rsidP="00925DEF">
            <w:pPr>
              <w:spacing w:after="0" w:line="240" w:lineRule="auto"/>
              <w:jc w:val="center"/>
              <w:rPr>
                <w:rStyle w:val="25"/>
                <w:rFonts w:ascii="Times New Roman" w:hAnsi="Times New Roman" w:cs="Times New Roman"/>
                <w:b/>
                <w:i/>
                <w:sz w:val="24"/>
                <w:szCs w:val="24"/>
              </w:rPr>
            </w:pPr>
            <w:r w:rsidRPr="00925DEF">
              <w:rPr>
                <w:rStyle w:val="25"/>
                <w:rFonts w:ascii="Times New Roman" w:hAnsi="Times New Roman" w:cs="Times New Roman"/>
                <w:b/>
                <w:i/>
                <w:sz w:val="24"/>
                <w:szCs w:val="24"/>
              </w:rPr>
              <w:t>2</w:t>
            </w:r>
          </w:p>
        </w:tc>
        <w:tc>
          <w:tcPr>
            <w:tcW w:w="1691" w:type="pct"/>
          </w:tcPr>
          <w:p w:rsidR="00925DEF" w:rsidRPr="00925DEF" w:rsidRDefault="00925DEF" w:rsidP="00925DEF">
            <w:pPr>
              <w:pStyle w:val="af3"/>
              <w:tabs>
                <w:tab w:val="left" w:pos="226"/>
              </w:tabs>
              <w:spacing w:after="0"/>
              <w:jc w:val="center"/>
              <w:rPr>
                <w:rFonts w:ascii="Times New Roman" w:hAnsi="Times New Roman"/>
                <w:b/>
                <w:i/>
                <w:sz w:val="24"/>
                <w:szCs w:val="24"/>
                <w:lang w:eastAsia="uk-UA"/>
              </w:rPr>
            </w:pPr>
            <w:r w:rsidRPr="00925DEF">
              <w:rPr>
                <w:rFonts w:ascii="Times New Roman" w:hAnsi="Times New Roman"/>
                <w:b/>
                <w:i/>
                <w:sz w:val="24"/>
                <w:szCs w:val="24"/>
                <w:lang w:eastAsia="uk-UA"/>
              </w:rPr>
              <w:t>3</w:t>
            </w:r>
          </w:p>
        </w:tc>
      </w:tr>
      <w:tr w:rsidR="00925DEF" w:rsidRPr="00925DEF" w:rsidTr="009B1044">
        <w:tc>
          <w:tcPr>
            <w:tcW w:w="1250" w:type="pct"/>
          </w:tcPr>
          <w:p w:rsidR="00925DEF" w:rsidRPr="00925DEF" w:rsidRDefault="00925DEF" w:rsidP="00925DEF">
            <w:pPr>
              <w:pStyle w:val="a7"/>
              <w:jc w:val="both"/>
              <w:rPr>
                <w:rFonts w:ascii="Times New Roman" w:hAnsi="Times New Roman"/>
                <w:sz w:val="24"/>
                <w:szCs w:val="24"/>
                <w:lang w:val="uk-UA"/>
              </w:rPr>
            </w:pPr>
          </w:p>
        </w:tc>
        <w:tc>
          <w:tcPr>
            <w:tcW w:w="2059"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lang w:val="uk-UA"/>
              </w:rPr>
              <w:t>С</w:t>
            </w:r>
            <w:r w:rsidRPr="00925DEF">
              <w:rPr>
                <w:rFonts w:ascii="Times New Roman" w:hAnsi="Times New Roman" w:cs="Times New Roman"/>
                <w:sz w:val="24"/>
                <w:szCs w:val="24"/>
                <w:lang w:val="uk-UA"/>
              </w:rPr>
              <w:t>тавки податку для об'єктів житло-вої та / або нежитлової нерухомості установлюються з дотриманням вимог Кодексу диференційовано залежно від місця розташування (зональності) та типів таких об'єктів нерухомості.</w:t>
            </w:r>
            <w:r w:rsidRPr="00925DEF">
              <w:rPr>
                <w:rFonts w:ascii="Times New Roman" w:hAnsi="Times New Roman" w:cs="Times New Roman"/>
                <w:iCs/>
                <w:sz w:val="24"/>
                <w:szCs w:val="24"/>
                <w:lang w:val="uk-UA"/>
              </w:rPr>
              <w:t xml:space="preserve"> </w:t>
            </w:r>
          </w:p>
          <w:p w:rsidR="00925DEF" w:rsidRPr="00925DEF" w:rsidRDefault="00925DEF" w:rsidP="00925DEF">
            <w:pPr>
              <w:spacing w:after="0" w:line="240" w:lineRule="auto"/>
              <w:ind w:firstLine="34"/>
              <w:jc w:val="both"/>
              <w:rPr>
                <w:rFonts w:ascii="Times New Roman" w:hAnsi="Times New Roman" w:cs="Times New Roman"/>
                <w:iCs/>
                <w:sz w:val="24"/>
                <w:szCs w:val="24"/>
                <w:lang w:val="uk-UA"/>
              </w:rPr>
            </w:pPr>
            <w:r w:rsidRPr="00925DEF">
              <w:rPr>
                <w:rFonts w:ascii="Times New Roman" w:hAnsi="Times New Roman" w:cs="Times New Roman"/>
                <w:bCs/>
                <w:sz w:val="24"/>
                <w:szCs w:val="24"/>
                <w:lang w:val="uk-UA"/>
              </w:rPr>
              <w:t xml:space="preserve">Для будівель музеїв та бібліотек, спеціальних навчальних закладів для дітей з особливими потребами </w:t>
            </w:r>
            <w:r w:rsidRPr="00925DEF">
              <w:rPr>
                <w:rFonts w:ascii="Times New Roman" w:hAnsi="Times New Roman" w:cs="Times New Roman"/>
                <w:iCs/>
                <w:sz w:val="24"/>
                <w:szCs w:val="24"/>
                <w:lang w:val="uk-UA"/>
              </w:rPr>
              <w:t xml:space="preserve">залежно від місця їх розташування (зональності) </w:t>
            </w:r>
            <w:r w:rsidRPr="00925DEF">
              <w:rPr>
                <w:rFonts w:ascii="Times New Roman" w:hAnsi="Times New Roman" w:cs="Times New Roman"/>
                <w:bCs/>
                <w:sz w:val="24"/>
                <w:szCs w:val="24"/>
                <w:lang w:val="uk-UA"/>
              </w:rPr>
              <w:t xml:space="preserve">запропоновано лиши-ти </w:t>
            </w:r>
            <w:r w:rsidRPr="00925DEF">
              <w:rPr>
                <w:rFonts w:ascii="Times New Roman" w:hAnsi="Times New Roman" w:cs="Times New Roman"/>
                <w:iCs/>
                <w:sz w:val="24"/>
                <w:szCs w:val="24"/>
                <w:lang w:val="uk-UA"/>
              </w:rPr>
              <w:t>ставку на рівні попередніх трьох років (2019</w:t>
            </w:r>
            <w:r w:rsidRPr="00925DEF">
              <w:rPr>
                <w:rFonts w:ascii="Times New Roman" w:hAnsi="Times New Roman" w:cs="Times New Roman"/>
                <w:sz w:val="24"/>
                <w:szCs w:val="24"/>
                <w:lang w:val="uk-UA"/>
              </w:rPr>
              <w:t>–</w:t>
            </w:r>
            <w:r w:rsidRPr="00925DEF">
              <w:rPr>
                <w:rFonts w:ascii="Times New Roman" w:hAnsi="Times New Roman" w:cs="Times New Roman"/>
                <w:iCs/>
                <w:sz w:val="24"/>
                <w:szCs w:val="24"/>
                <w:lang w:val="uk-UA"/>
              </w:rPr>
              <w:t>2021) у розмірі від 0,09% до 0,11%. Ураховуючи соціальну спрямованість цих сфер діяльності, вартість 1 кв. м для таких об’єктів нерухомості запро-понована меншою ніж за іншими типами об’єктів нерухомості (дані наведені в таблиці 3).</w:t>
            </w:r>
          </w:p>
          <w:p w:rsidR="00925DEF" w:rsidRPr="00925DEF" w:rsidRDefault="00925DEF" w:rsidP="00925DEF">
            <w:pPr>
              <w:pStyle w:val="a7"/>
              <w:jc w:val="both"/>
              <w:rPr>
                <w:rFonts w:ascii="Times New Roman" w:hAnsi="Times New Roman"/>
                <w:bCs/>
                <w:sz w:val="24"/>
                <w:szCs w:val="24"/>
                <w:lang w:val="uk-UA"/>
              </w:rPr>
            </w:pPr>
            <w:r w:rsidRPr="00925DEF">
              <w:rPr>
                <w:rStyle w:val="25"/>
                <w:rFonts w:ascii="Times New Roman" w:hAnsi="Times New Roman"/>
                <w:sz w:val="24"/>
                <w:szCs w:val="24"/>
                <w:lang w:val="uk-UA"/>
              </w:rPr>
              <w:t>П</w:t>
            </w:r>
            <w:r w:rsidRPr="00925DEF">
              <w:rPr>
                <w:rFonts w:ascii="Times New Roman" w:hAnsi="Times New Roman"/>
                <w:sz w:val="24"/>
                <w:szCs w:val="24"/>
                <w:lang w:val="uk-UA"/>
              </w:rPr>
              <w:t>рогнозні надходження від сплати податку в перший рік регул</w:t>
            </w:r>
            <w:r w:rsidRPr="00925DEF">
              <w:rPr>
                <w:rFonts w:ascii="Times New Roman" w:hAnsi="Times New Roman"/>
                <w:spacing w:val="-20"/>
                <w:sz w:val="24"/>
                <w:szCs w:val="24"/>
                <w:lang w:val="uk-UA"/>
              </w:rPr>
              <w:t>ю</w:t>
            </w:r>
            <w:r w:rsidRPr="00925DEF">
              <w:rPr>
                <w:rFonts w:ascii="Times New Roman" w:hAnsi="Times New Roman"/>
                <w:sz w:val="24"/>
                <w:szCs w:val="24"/>
                <w:lang w:val="uk-UA"/>
              </w:rPr>
              <w:t>вання</w:t>
            </w:r>
            <w:r w:rsidRPr="00925DEF">
              <w:rPr>
                <w:rFonts w:ascii="Times New Roman" w:hAnsi="Times New Roman"/>
                <w:spacing w:val="-20"/>
                <w:sz w:val="24"/>
                <w:szCs w:val="24"/>
                <w:lang w:val="uk-UA"/>
              </w:rPr>
              <w:t xml:space="preserve"> </w:t>
            </w:r>
            <w:r w:rsidRPr="00925DEF">
              <w:rPr>
                <w:rFonts w:ascii="Times New Roman" w:hAnsi="Times New Roman"/>
                <w:sz w:val="24"/>
                <w:szCs w:val="24"/>
                <w:lang w:val="uk-UA"/>
              </w:rPr>
              <w:t>–112,23 млн грн (дані наведені в таблиці 7),</w:t>
            </w:r>
            <w:r w:rsidRPr="00925DEF">
              <w:rPr>
                <w:rStyle w:val="25"/>
                <w:rFonts w:ascii="Times New Roman" w:hAnsi="Times New Roman"/>
                <w:sz w:val="24"/>
                <w:szCs w:val="24"/>
                <w:lang w:val="uk-UA"/>
              </w:rPr>
              <w:t xml:space="preserve"> що надасть можливість фінансування </w:t>
            </w:r>
            <w:r w:rsidRPr="00925DEF">
              <w:rPr>
                <w:rStyle w:val="afa"/>
                <w:rFonts w:ascii="Times New Roman" w:hAnsi="Times New Roman"/>
                <w:sz w:val="24"/>
                <w:szCs w:val="24"/>
                <w:lang w:val="uk-UA"/>
              </w:rPr>
              <w:t>соціально важливих міських цільових програм, бюджет-ної сфери в галузях освіти, охорони здоров’я, соціального захисту, жит-</w:t>
            </w:r>
            <w:r w:rsidRPr="00925DEF">
              <w:rPr>
                <w:rStyle w:val="afa"/>
                <w:rFonts w:ascii="Times New Roman" w:hAnsi="Times New Roman"/>
                <w:sz w:val="24"/>
                <w:szCs w:val="24"/>
                <w:lang w:val="uk-UA"/>
              </w:rPr>
              <w:lastRenderedPageBreak/>
              <w:t>лово-комунального та дорожнього господарства, транспорту тощо (описані в розділі І)</w:t>
            </w:r>
          </w:p>
        </w:tc>
        <w:tc>
          <w:tcPr>
            <w:tcW w:w="1691" w:type="pct"/>
          </w:tcPr>
          <w:p w:rsidR="00925DEF" w:rsidRPr="00925DEF" w:rsidRDefault="00925DEF" w:rsidP="00925DEF">
            <w:pPr>
              <w:pStyle w:val="af3"/>
              <w:tabs>
                <w:tab w:val="left" w:pos="226"/>
              </w:tabs>
              <w:spacing w:after="0"/>
              <w:rPr>
                <w:rFonts w:ascii="Times New Roman" w:hAnsi="Times New Roman"/>
                <w:sz w:val="24"/>
                <w:szCs w:val="24"/>
                <w:lang w:eastAsia="uk-UA"/>
              </w:rPr>
            </w:pPr>
            <w:r w:rsidRPr="00925DEF">
              <w:rPr>
                <w:rFonts w:ascii="Times New Roman" w:hAnsi="Times New Roman"/>
                <w:sz w:val="24"/>
                <w:szCs w:val="24"/>
                <w:lang w:eastAsia="uk-UA"/>
              </w:rPr>
              <w:lastRenderedPageBreak/>
              <w:t>даткуванні, інше;</w:t>
            </w:r>
            <w:r w:rsidRPr="00925DEF">
              <w:rPr>
                <w:rFonts w:ascii="Times New Roman" w:hAnsi="Times New Roman"/>
                <w:sz w:val="24"/>
                <w:szCs w:val="24"/>
              </w:rPr>
              <w:t xml:space="preserve"> прямі </w:t>
            </w:r>
            <w:r w:rsidRPr="00925DEF">
              <w:rPr>
                <w:rFonts w:ascii="Times New Roman" w:hAnsi="Times New Roman"/>
                <w:sz w:val="24"/>
                <w:szCs w:val="24"/>
                <w:lang w:eastAsia="uk-UA"/>
              </w:rPr>
              <w:t xml:space="preserve">матеріальні витрати на спла-ту податку суб’єктами госпо-дарювання, які підпадають під дію регулювання.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Прогнозні витрати при спла-ті</w:t>
            </w:r>
            <w:r w:rsidRPr="00925DEF">
              <w:rPr>
                <w:rFonts w:ascii="Times New Roman" w:hAnsi="Times New Roman"/>
                <w:color w:val="FF0000"/>
                <w:sz w:val="24"/>
                <w:szCs w:val="24"/>
                <w:lang w:val="uk-UA"/>
              </w:rPr>
              <w:t xml:space="preserve"> </w:t>
            </w:r>
            <w:r w:rsidRPr="00925DEF">
              <w:rPr>
                <w:rFonts w:ascii="Times New Roman" w:hAnsi="Times New Roman"/>
                <w:sz w:val="24"/>
                <w:szCs w:val="24"/>
                <w:lang w:val="uk-UA"/>
              </w:rPr>
              <w:t>податку юридичними осо-бами в перший рік регу-лювання – 90,22 млн грн, з них за житлову нерухомість – 1,06 млн грн, нежитлову – 89,16 млн грн (дані наведено в таблиці 7). Вартість 1 кв. м для об’єктів житлової та/або нежитлової нерухомості на-ведено в таблиці 3</w:t>
            </w:r>
          </w:p>
        </w:tc>
      </w:tr>
      <w:tr w:rsidR="00925DEF" w:rsidRPr="00925DEF" w:rsidTr="009B1044">
        <w:tc>
          <w:tcPr>
            <w:tcW w:w="1250"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Альтернатива 4</w:t>
            </w:r>
          </w:p>
        </w:tc>
        <w:tc>
          <w:tcPr>
            <w:tcW w:w="2059"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Альтернатива може бути прийнят-ною. Податок сплачується в однако-вому розмірі для всіх об’єктів нерухомості, незалежно від місць їх розташування (за розміром ставки для І зональності).</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Однак, не враховуються повною мірою пропозиції членів терито-ріальної громади щодо встановлен-ня ставок з урахуванням місця роз-ташування (зональності) об’єкта та норми податкового законодавства.</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Прогнозні надходження від сплати податку в перший рік регулювання понад 112,23 млн грн (дані наведені в таблиці 7), що надасть можливість фінансування  соціально   важливих</w:t>
            </w:r>
          </w:p>
        </w:tc>
        <w:tc>
          <w:tcPr>
            <w:tcW w:w="1691" w:type="pct"/>
          </w:tcPr>
          <w:p w:rsidR="00925DEF" w:rsidRPr="00925DEF" w:rsidRDefault="00925DEF" w:rsidP="00925DEF">
            <w:pPr>
              <w:pStyle w:val="af3"/>
              <w:tabs>
                <w:tab w:val="left" w:pos="226"/>
              </w:tabs>
              <w:spacing w:after="0"/>
              <w:rPr>
                <w:rFonts w:ascii="Times New Roman" w:hAnsi="Times New Roman"/>
                <w:sz w:val="24"/>
                <w:szCs w:val="24"/>
              </w:rPr>
            </w:pPr>
            <w:r w:rsidRPr="00925DEF">
              <w:rPr>
                <w:rFonts w:ascii="Times New Roman" w:hAnsi="Times New Roman"/>
                <w:sz w:val="24"/>
                <w:szCs w:val="24"/>
                <w:lang w:eastAsia="uk-UA"/>
              </w:rPr>
              <w:t>Часові витрати на отримання інформації щодо змін у опо-даткуванні, інше;</w:t>
            </w:r>
            <w:r w:rsidRPr="00925DEF">
              <w:rPr>
                <w:rFonts w:ascii="Times New Roman" w:hAnsi="Times New Roman"/>
                <w:sz w:val="24"/>
                <w:szCs w:val="24"/>
              </w:rPr>
              <w:t xml:space="preserve"> прямі </w:t>
            </w:r>
            <w:r w:rsidRPr="00925DEF">
              <w:rPr>
                <w:rFonts w:ascii="Times New Roman" w:hAnsi="Times New Roman"/>
                <w:sz w:val="24"/>
                <w:szCs w:val="24"/>
                <w:lang w:eastAsia="uk-UA"/>
              </w:rPr>
              <w:t xml:space="preserve">мате-ріальні витрати на сплату податку суб’єктами господа-рювання, які підпадають під дію регулювання. </w:t>
            </w:r>
            <w:r w:rsidRPr="00925DEF">
              <w:rPr>
                <w:rFonts w:ascii="Times New Roman" w:hAnsi="Times New Roman"/>
                <w:sz w:val="24"/>
                <w:szCs w:val="24"/>
              </w:rPr>
              <w:t>Прогнозні витрати при сплаті податку  в перший рік регулювання – понад 112,23 млн грн (дані наведені в таблиці 7)</w:t>
            </w:r>
          </w:p>
        </w:tc>
      </w:tr>
      <w:tr w:rsidR="00925DEF" w:rsidRPr="00925DEF" w:rsidTr="009B1044">
        <w:tc>
          <w:tcPr>
            <w:tcW w:w="125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05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691" w:type="pct"/>
          </w:tcPr>
          <w:p w:rsidR="00925DEF" w:rsidRPr="00925DEF" w:rsidRDefault="00925DEF" w:rsidP="00925DEF">
            <w:pPr>
              <w:pStyle w:val="af3"/>
              <w:tabs>
                <w:tab w:val="left" w:pos="226"/>
              </w:tabs>
              <w:spacing w:after="0"/>
              <w:jc w:val="center"/>
              <w:rPr>
                <w:rFonts w:ascii="Times New Roman" w:hAnsi="Times New Roman"/>
                <w:b/>
                <w:i/>
                <w:sz w:val="24"/>
                <w:szCs w:val="24"/>
                <w:lang w:eastAsia="uk-UA"/>
              </w:rPr>
            </w:pPr>
            <w:r w:rsidRPr="00925DEF">
              <w:rPr>
                <w:rFonts w:ascii="Times New Roman" w:hAnsi="Times New Roman"/>
                <w:b/>
                <w:i/>
                <w:sz w:val="24"/>
                <w:szCs w:val="24"/>
                <w:lang w:eastAsia="uk-UA"/>
              </w:rPr>
              <w:t>3</w:t>
            </w:r>
          </w:p>
        </w:tc>
      </w:tr>
      <w:tr w:rsidR="00925DEF" w:rsidRPr="00925DEF" w:rsidTr="009B1044">
        <w:tc>
          <w:tcPr>
            <w:tcW w:w="1250" w:type="pct"/>
          </w:tcPr>
          <w:p w:rsidR="00925DEF" w:rsidRPr="00925DEF" w:rsidRDefault="00925DEF" w:rsidP="00925DEF">
            <w:pPr>
              <w:pStyle w:val="a7"/>
              <w:jc w:val="both"/>
              <w:rPr>
                <w:rFonts w:ascii="Times New Roman" w:hAnsi="Times New Roman"/>
                <w:sz w:val="24"/>
                <w:szCs w:val="24"/>
                <w:lang w:val="uk-UA"/>
              </w:rPr>
            </w:pPr>
          </w:p>
        </w:tc>
        <w:tc>
          <w:tcPr>
            <w:tcW w:w="2059"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p>
        </w:tc>
        <w:tc>
          <w:tcPr>
            <w:tcW w:w="1691" w:type="pct"/>
          </w:tcPr>
          <w:p w:rsidR="00925DEF" w:rsidRPr="00925DEF" w:rsidRDefault="00925DEF" w:rsidP="00925DEF">
            <w:pPr>
              <w:pStyle w:val="af3"/>
              <w:tabs>
                <w:tab w:val="left" w:pos="226"/>
              </w:tabs>
              <w:spacing w:after="0"/>
              <w:rPr>
                <w:rFonts w:ascii="Times New Roman" w:hAnsi="Times New Roman"/>
                <w:sz w:val="24"/>
                <w:szCs w:val="24"/>
                <w:lang w:eastAsia="uk-UA"/>
              </w:rPr>
            </w:pPr>
          </w:p>
        </w:tc>
      </w:tr>
    </w:tbl>
    <w:p w:rsidR="00925DEF" w:rsidRPr="00925DEF" w:rsidRDefault="00925DEF" w:rsidP="00925DEF">
      <w:pPr>
        <w:pStyle w:val="a7"/>
        <w:jc w:val="center"/>
        <w:rPr>
          <w:rFonts w:ascii="Times New Roman" w:hAnsi="Times New Roman"/>
          <w:sz w:val="28"/>
          <w:szCs w:val="28"/>
          <w:lang w:val="uk-UA"/>
        </w:rPr>
      </w:pP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Під час проведення оцінки впливу на сферу інтересів суб’єктів господарювання великого й середнього підприємництва окремо кількісно визначено витрати, що будуть виникати внаслідок дії регуляторного акта при здійсненні адміністративних процедур щодо виконання регулювання та звітування.</w:t>
      </w:r>
    </w:p>
    <w:p w:rsidR="00925DEF" w:rsidRPr="00925DEF" w:rsidRDefault="00925DEF" w:rsidP="00925DEF">
      <w:pPr>
        <w:pStyle w:val="a7"/>
        <w:ind w:firstLine="709"/>
        <w:jc w:val="both"/>
        <w:rPr>
          <w:rFonts w:ascii="Times New Roman" w:hAnsi="Times New Roman"/>
          <w:sz w:val="28"/>
          <w:szCs w:val="28"/>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12</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9"/>
        <w:gridCol w:w="1841"/>
      </w:tblGrid>
      <w:tr w:rsidR="00925DEF" w:rsidRPr="00925DEF" w:rsidTr="009B1044">
        <w:tc>
          <w:tcPr>
            <w:tcW w:w="4045"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Сумарні витрати за альтернативами</w:t>
            </w:r>
          </w:p>
        </w:tc>
        <w:tc>
          <w:tcPr>
            <w:tcW w:w="955"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 xml:space="preserve">Сума витрат, </w:t>
            </w:r>
          </w:p>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rPr>
              <w:t>гр</w:t>
            </w:r>
            <w:r w:rsidRPr="00925DEF">
              <w:rPr>
                <w:rFonts w:ascii="Times New Roman" w:hAnsi="Times New Roman"/>
                <w:b/>
                <w:i/>
                <w:sz w:val="24"/>
                <w:szCs w:val="24"/>
                <w:lang w:val="uk-UA"/>
              </w:rPr>
              <w:t>н</w:t>
            </w:r>
          </w:p>
        </w:tc>
      </w:tr>
      <w:tr w:rsidR="00925DEF" w:rsidRPr="00925DEF" w:rsidTr="009B1044">
        <w:tc>
          <w:tcPr>
            <w:tcW w:w="4045"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1. Сумарні витрати для суб’єктів господарювання великого й середнього підприємництва  </w:t>
            </w:r>
          </w:p>
        </w:tc>
        <w:tc>
          <w:tcPr>
            <w:tcW w:w="955"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sz w:val="24"/>
                <w:szCs w:val="24"/>
                <w:lang w:val="uk-UA"/>
              </w:rPr>
              <w:t>Відсутні</w:t>
            </w:r>
          </w:p>
        </w:tc>
      </w:tr>
      <w:tr w:rsidR="00925DEF" w:rsidRPr="00925DEF" w:rsidTr="009B1044">
        <w:trPr>
          <w:trHeight w:val="429"/>
        </w:trPr>
        <w:tc>
          <w:tcPr>
            <w:tcW w:w="4045" w:type="pct"/>
          </w:tcPr>
          <w:p w:rsidR="00925DEF" w:rsidRPr="00925DEF" w:rsidRDefault="00925DEF" w:rsidP="00925DEF">
            <w:pPr>
              <w:pStyle w:val="a7"/>
              <w:jc w:val="both"/>
              <w:rPr>
                <w:rFonts w:ascii="Times New Roman" w:hAnsi="Times New Roman"/>
                <w:sz w:val="24"/>
                <w:szCs w:val="24"/>
                <w:lang w:val="uk-UA" w:eastAsia="uk-UA"/>
              </w:rPr>
            </w:pPr>
            <w:r w:rsidRPr="00925DEF">
              <w:rPr>
                <w:rFonts w:ascii="Times New Roman" w:hAnsi="Times New Roman"/>
                <w:sz w:val="24"/>
                <w:szCs w:val="24"/>
                <w:lang w:val="uk-UA"/>
              </w:rPr>
              <w:t>Альтернатива 2. Сумарні витрати для суб’єктів господарювання великого й середнього підприємництва</w:t>
            </w:r>
            <w:r w:rsidRPr="00925DEF">
              <w:rPr>
                <w:rFonts w:ascii="Times New Roman" w:hAnsi="Times New Roman"/>
                <w:sz w:val="24"/>
                <w:szCs w:val="24"/>
                <w:lang w:val="uk-UA" w:eastAsia="uk-UA"/>
              </w:rPr>
              <w:t>*</w:t>
            </w:r>
          </w:p>
        </w:tc>
        <w:tc>
          <w:tcPr>
            <w:tcW w:w="955"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 xml:space="preserve">Обчислити неможливо </w:t>
            </w:r>
          </w:p>
        </w:tc>
      </w:tr>
      <w:tr w:rsidR="00925DEF" w:rsidRPr="00925DEF" w:rsidTr="009B1044">
        <w:trPr>
          <w:trHeight w:val="1948"/>
        </w:trPr>
        <w:tc>
          <w:tcPr>
            <w:tcW w:w="4045" w:type="pct"/>
          </w:tcPr>
          <w:p w:rsidR="00925DEF" w:rsidRPr="00925DEF" w:rsidRDefault="00925DEF" w:rsidP="00925DEF">
            <w:pPr>
              <w:pStyle w:val="a7"/>
              <w:jc w:val="both"/>
              <w:rPr>
                <w:rFonts w:ascii="Times New Roman" w:hAnsi="Times New Roman"/>
                <w:color w:val="000000"/>
                <w:sz w:val="24"/>
                <w:szCs w:val="24"/>
                <w:lang w:val="uk-UA" w:eastAsia="uk-UA"/>
              </w:rPr>
            </w:pPr>
            <w:r w:rsidRPr="00925DEF">
              <w:rPr>
                <w:rFonts w:ascii="Times New Roman" w:hAnsi="Times New Roman"/>
                <w:sz w:val="24"/>
                <w:szCs w:val="24"/>
                <w:lang w:val="uk-UA"/>
              </w:rPr>
              <w:t xml:space="preserve">Альтернатива 3. Сумарні витрати для суб’єктів господарювання великого й  середнього  підприємництва  </w:t>
            </w:r>
            <w:r w:rsidRPr="00925DEF">
              <w:rPr>
                <w:rFonts w:ascii="Times New Roman" w:hAnsi="Times New Roman"/>
                <w:color w:val="000000"/>
                <w:sz w:val="24"/>
                <w:szCs w:val="24"/>
                <w:lang w:val="uk-UA"/>
              </w:rPr>
              <w:t xml:space="preserve">(пункт  16 таблиці 1 «Витрати  на  одного </w:t>
            </w:r>
          </w:p>
          <w:p w:rsidR="00925DEF" w:rsidRPr="00925DEF" w:rsidRDefault="00925DEF" w:rsidP="00925DEF">
            <w:pPr>
              <w:pStyle w:val="a7"/>
              <w:jc w:val="both"/>
              <w:rPr>
                <w:rFonts w:ascii="Times New Roman" w:hAnsi="Times New Roman"/>
                <w:color w:val="000000"/>
                <w:sz w:val="24"/>
                <w:szCs w:val="24"/>
                <w:lang w:val="uk-UA" w:eastAsia="uk-UA"/>
              </w:rPr>
            </w:pPr>
            <w:r w:rsidRPr="00925DEF">
              <w:rPr>
                <w:rFonts w:ascii="Times New Roman" w:hAnsi="Times New Roman"/>
                <w:color w:val="000000"/>
                <w:sz w:val="24"/>
                <w:szCs w:val="24"/>
                <w:lang w:val="uk-UA"/>
              </w:rPr>
              <w:t xml:space="preserve">суб’єкта господарювання великого й середнього підприємництва, які виникають внаслідок дії регуляторного акта» додатка 1 до аналізу регуляторного впливу до </w:t>
            </w:r>
            <w:r w:rsidRPr="00925DEF">
              <w:rPr>
                <w:rFonts w:ascii="Times New Roman" w:hAnsi="Times New Roman"/>
                <w:color w:val="000000"/>
                <w:sz w:val="24"/>
                <w:szCs w:val="24"/>
                <w:lang w:val="uk-UA" w:eastAsia="uk-UA"/>
              </w:rPr>
              <w:t>проєкту регуляторного акта – рішення міської</w:t>
            </w:r>
            <w:r w:rsidRPr="00925DEF">
              <w:rPr>
                <w:rFonts w:ascii="Times New Roman" w:hAnsi="Times New Roman"/>
                <w:color w:val="000000"/>
                <w:sz w:val="24"/>
                <w:szCs w:val="24"/>
                <w:lang w:val="uk-UA"/>
              </w:rPr>
              <w:t xml:space="preserve"> </w:t>
            </w:r>
            <w:r w:rsidRPr="00925DEF">
              <w:rPr>
                <w:rFonts w:ascii="Times New Roman" w:hAnsi="Times New Roman"/>
                <w:color w:val="000000"/>
                <w:sz w:val="24"/>
                <w:szCs w:val="24"/>
                <w:lang w:val="uk-UA" w:eastAsia="uk-UA"/>
              </w:rPr>
              <w:t>ради «Про встановлення ставок  податку на нерухоме майно, відмінне від земельної ділянки, у м. Кривому Розі»)*</w:t>
            </w:r>
          </w:p>
        </w:tc>
        <w:tc>
          <w:tcPr>
            <w:tcW w:w="955"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24 762 624,33</w:t>
            </w:r>
          </w:p>
        </w:tc>
      </w:tr>
      <w:tr w:rsidR="00925DEF" w:rsidRPr="00925DEF" w:rsidTr="009B1044">
        <w:tc>
          <w:tcPr>
            <w:tcW w:w="4045" w:type="pct"/>
          </w:tcPr>
          <w:p w:rsidR="00925DEF" w:rsidRPr="00925DEF" w:rsidRDefault="00925DEF" w:rsidP="00925DEF">
            <w:pPr>
              <w:pStyle w:val="a7"/>
              <w:jc w:val="both"/>
              <w:rPr>
                <w:rFonts w:ascii="Times New Roman" w:hAnsi="Times New Roman"/>
                <w:color w:val="000000"/>
                <w:sz w:val="24"/>
                <w:szCs w:val="24"/>
                <w:lang w:val="uk-UA" w:eastAsia="uk-UA"/>
              </w:rPr>
            </w:pPr>
            <w:r w:rsidRPr="00925DEF">
              <w:rPr>
                <w:rFonts w:ascii="Times New Roman" w:hAnsi="Times New Roman"/>
                <w:sz w:val="24"/>
                <w:szCs w:val="24"/>
                <w:lang w:val="uk-UA"/>
              </w:rPr>
              <w:t xml:space="preserve">Альтернатива 4. Сумарні витрати для суб’єктів господарювання великого й середнього підприємництва  </w:t>
            </w:r>
            <w:r w:rsidRPr="00925DEF">
              <w:rPr>
                <w:rFonts w:ascii="Times New Roman" w:hAnsi="Times New Roman"/>
                <w:color w:val="000000"/>
                <w:sz w:val="24"/>
                <w:szCs w:val="24"/>
                <w:lang w:val="uk-UA"/>
              </w:rPr>
              <w:t xml:space="preserve">(пункт  16 таблиці 1 «Витрати на одного суб’єкта господарювання великого й середнього підприємництва, які </w:t>
            </w:r>
            <w:r w:rsidRPr="00925DEF">
              <w:rPr>
                <w:rFonts w:ascii="Times New Roman" w:hAnsi="Times New Roman"/>
                <w:color w:val="000000"/>
                <w:sz w:val="24"/>
                <w:szCs w:val="24"/>
                <w:lang w:val="uk-UA"/>
              </w:rPr>
              <w:lastRenderedPageBreak/>
              <w:t xml:space="preserve">виникають внаслідок дії регуляторного акта» додатка 1 до аналізу регуляторного впливу до </w:t>
            </w:r>
            <w:r w:rsidRPr="00925DEF">
              <w:rPr>
                <w:rFonts w:ascii="Times New Roman" w:hAnsi="Times New Roman"/>
                <w:color w:val="000000"/>
                <w:sz w:val="24"/>
                <w:szCs w:val="24"/>
                <w:lang w:val="uk-UA" w:eastAsia="uk-UA"/>
              </w:rPr>
              <w:t>проєкту регуляторного акта – рішення міської</w:t>
            </w:r>
            <w:r w:rsidRPr="00925DEF">
              <w:rPr>
                <w:rFonts w:ascii="Times New Roman" w:hAnsi="Times New Roman"/>
                <w:color w:val="000000"/>
                <w:sz w:val="24"/>
                <w:szCs w:val="24"/>
                <w:lang w:val="uk-UA"/>
              </w:rPr>
              <w:t xml:space="preserve"> </w:t>
            </w:r>
            <w:r w:rsidRPr="00925DEF">
              <w:rPr>
                <w:rFonts w:ascii="Times New Roman" w:hAnsi="Times New Roman"/>
                <w:color w:val="000000"/>
                <w:sz w:val="24"/>
                <w:szCs w:val="24"/>
                <w:lang w:val="uk-UA" w:eastAsia="uk-UA"/>
              </w:rPr>
              <w:t>ради «Про встановлення ставок  податку на нерухоме майно, відмінне від земельної ділянки, у м. Кривому Розі»)*</w:t>
            </w:r>
          </w:p>
        </w:tc>
        <w:tc>
          <w:tcPr>
            <w:tcW w:w="955"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lastRenderedPageBreak/>
              <w:t>24 762 624,33</w:t>
            </w:r>
            <w:r w:rsidRPr="00925DEF">
              <w:rPr>
                <w:rFonts w:ascii="Times New Roman" w:hAnsi="Times New Roman"/>
                <w:b/>
                <w:i/>
                <w:sz w:val="24"/>
                <w:szCs w:val="24"/>
                <w:lang w:val="uk-UA"/>
              </w:rPr>
              <w:t>**</w:t>
            </w:r>
          </w:p>
        </w:tc>
      </w:tr>
    </w:tbl>
    <w:p w:rsidR="00925DEF" w:rsidRPr="00925DEF" w:rsidRDefault="00925DEF" w:rsidP="00925DEF">
      <w:pPr>
        <w:spacing w:after="0" w:line="240" w:lineRule="auto"/>
        <w:ind w:firstLine="709"/>
        <w:jc w:val="both"/>
        <w:rPr>
          <w:rFonts w:ascii="Times New Roman" w:hAnsi="Times New Roman" w:cs="Times New Roman"/>
          <w:sz w:val="28"/>
          <w:szCs w:val="28"/>
          <w:lang w:val="uk-UA"/>
        </w:rPr>
      </w:pPr>
    </w:p>
    <w:p w:rsidR="00925DEF" w:rsidRPr="00925DEF" w:rsidRDefault="00925DEF" w:rsidP="00925DEF">
      <w:pPr>
        <w:spacing w:after="0" w:line="240" w:lineRule="auto"/>
        <w:ind w:firstLine="709"/>
        <w:jc w:val="both"/>
        <w:rPr>
          <w:rFonts w:ascii="Times New Roman" w:hAnsi="Times New Roman" w:cs="Times New Roman"/>
          <w:i/>
          <w:sz w:val="24"/>
          <w:szCs w:val="24"/>
          <w:lang w:val="uk-UA"/>
        </w:rPr>
      </w:pPr>
      <w:r w:rsidRPr="00925DEF">
        <w:rPr>
          <w:rFonts w:ascii="Times New Roman" w:hAnsi="Times New Roman" w:cs="Times New Roman"/>
          <w:szCs w:val="28"/>
          <w:lang w:val="uk-UA"/>
        </w:rPr>
        <w:t>*</w:t>
      </w:r>
      <w:r w:rsidRPr="00925DEF">
        <w:rPr>
          <w:rFonts w:ascii="Times New Roman" w:hAnsi="Times New Roman" w:cs="Times New Roman"/>
          <w:i/>
          <w:iCs/>
          <w:sz w:val="24"/>
          <w:szCs w:val="24"/>
          <w:lang w:val="uk-UA"/>
        </w:rPr>
        <w:t xml:space="preserve">Відповідно до пункту 63.6 статті 63 Кодексу </w:t>
      </w:r>
      <w:r w:rsidRPr="00925DEF">
        <w:rPr>
          <w:rFonts w:ascii="Times New Roman" w:hAnsi="Times New Roman" w:cs="Times New Roman"/>
          <w:i/>
          <w:sz w:val="24"/>
          <w:szCs w:val="24"/>
          <w:lang w:val="uk-UA"/>
        </w:rPr>
        <w:t xml:space="preserve">облік платників податку на нерухоме майно, відмінне від земельної ділянки, ведеться контролюючими органами окремо за кожним платником податку. Існуючими засобами програмного забезпечення ІС «Податковий блок» не передбачено автоматичне визначення платників податку за критеріями статті 55 Господарського кодексу України в розрізі </w:t>
      </w:r>
      <w:r w:rsidRPr="00925DEF">
        <w:rPr>
          <w:rStyle w:val="14"/>
          <w:rFonts w:ascii="Times New Roman" w:hAnsi="Times New Roman" w:cs="Times New Roman"/>
          <w:i/>
          <w:sz w:val="24"/>
          <w:szCs w:val="24"/>
          <w:lang w:eastAsia="uk-UA"/>
        </w:rPr>
        <w:t>великого, середнього, малого та мікропідприємництва, у</w:t>
      </w:r>
      <w:r w:rsidRPr="00925DEF">
        <w:rPr>
          <w:rFonts w:ascii="Times New Roman" w:hAnsi="Times New Roman" w:cs="Times New Roman"/>
          <w:i/>
          <w:sz w:val="24"/>
          <w:szCs w:val="24"/>
          <w:lang w:val="uk-UA"/>
        </w:rPr>
        <w:t xml:space="preserve">групування об’єктів нерухомості за типами та власниками. </w:t>
      </w:r>
      <w:r w:rsidRPr="00925DEF">
        <w:rPr>
          <w:rFonts w:ascii="Times New Roman" w:hAnsi="Times New Roman" w:cs="Times New Roman"/>
          <w:i/>
          <w:sz w:val="24"/>
          <w:szCs w:val="24"/>
          <w:lang w:val="uk-UA" w:eastAsia="uk-UA"/>
        </w:rPr>
        <w:t xml:space="preserve">У інформаціях Головного управління ДПС у Дніпропетровській області не наведено даних щодо сплати податку суб’єктами великого й середнього підприємництва                за максимальним розміром ставки податку 1,5%. </w:t>
      </w:r>
      <w:r w:rsidRPr="00925DEF">
        <w:rPr>
          <w:rFonts w:ascii="Times New Roman" w:hAnsi="Times New Roman" w:cs="Times New Roman"/>
          <w:i/>
          <w:sz w:val="24"/>
          <w:szCs w:val="24"/>
          <w:lang w:val="uk-UA"/>
        </w:rPr>
        <w:t xml:space="preserve">Тому, обчислити суму сплати податку зазначеними суб’єктами господарювання за ставкою 1,5% неможливо. Прогнозовані надходження від запропонованого регулювання при сплаті податку у 2022 році –           112,23 млн грн, у тому числі від юридичних осіб – 90,22 млн грн та, фізичних осіб –                      22,01 млн грн. </w:t>
      </w:r>
    </w:p>
    <w:p w:rsidR="00925DEF" w:rsidRPr="00925DEF" w:rsidRDefault="00925DEF" w:rsidP="00925DEF">
      <w:pPr>
        <w:spacing w:after="0" w:line="240" w:lineRule="auto"/>
        <w:ind w:firstLine="709"/>
        <w:jc w:val="both"/>
        <w:rPr>
          <w:rFonts w:ascii="Times New Roman" w:hAnsi="Times New Roman" w:cs="Times New Roman"/>
          <w:i/>
          <w:sz w:val="24"/>
          <w:szCs w:val="24"/>
          <w:lang w:val="uk-UA"/>
        </w:rPr>
      </w:pPr>
      <w:r w:rsidRPr="00925DEF">
        <w:rPr>
          <w:rFonts w:ascii="Times New Roman" w:hAnsi="Times New Roman" w:cs="Times New Roman"/>
          <w:i/>
          <w:sz w:val="24"/>
          <w:szCs w:val="24"/>
          <w:lang w:val="uk-UA"/>
        </w:rPr>
        <w:t xml:space="preserve">**Показник суми витрат є орієнтовним і наближеним до показника, зазначеного в альтернативі 3, оскільки коливання розмірів ставок за зонами є незначним і за відсутності диференціації  несуттєво вплине на обсяги витрат. </w:t>
      </w:r>
    </w:p>
    <w:p w:rsidR="00925DEF" w:rsidRPr="00925DEF" w:rsidRDefault="00925DEF" w:rsidP="00925DEF">
      <w:pPr>
        <w:pStyle w:val="af3"/>
        <w:tabs>
          <w:tab w:val="left" w:pos="-3780"/>
          <w:tab w:val="left" w:pos="10992"/>
          <w:tab w:val="left" w:pos="11908"/>
          <w:tab w:val="left" w:pos="12824"/>
          <w:tab w:val="left" w:pos="13740"/>
          <w:tab w:val="left" w:pos="14656"/>
        </w:tabs>
        <w:spacing w:after="0"/>
        <w:ind w:firstLine="709"/>
        <w:rPr>
          <w:rFonts w:ascii="Times New Roman" w:hAnsi="Times New Roman"/>
          <w:szCs w:val="26"/>
        </w:rPr>
      </w:pP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en-US"/>
        </w:rPr>
        <w:t>IV</w:t>
      </w:r>
      <w:r w:rsidRPr="00925DEF">
        <w:rPr>
          <w:rFonts w:ascii="Times New Roman" w:hAnsi="Times New Roman"/>
          <w:b/>
          <w:i/>
          <w:sz w:val="28"/>
          <w:szCs w:val="28"/>
        </w:rPr>
        <w:t xml:space="preserve">. Вибір найбільш оптимального альтернативного способу </w:t>
      </w: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rPr>
        <w:t>досягнення цілей</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Здійснено вибір оптимального альтернативного способу з урахуванням системи бальної оцінки ступеня досягнення визначених цілей.</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Оцінка ступеня досягнення цілей визначається за чотирибальною системою, де:</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4 – цілі ухвалення регуляторного акта можуть бути досягнуті повною мірою (проблеми більше не буде);</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3 – цілі ухвалення регуляторного акта можуть бути досягнуті майже  повною мірою (усі важливі аспекти проблеми усунені);</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2 – цілі ухвалення регуляторного акта можуть бути досягнуті частково (проблема значно зменшиться, однак, деякі важливі критичні її аспекти залишаться невирішеними);</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1 – цілі ухвалення регуляторного акта не можуть бути досягнуті (проблема залишається).</w:t>
      </w:r>
    </w:p>
    <w:p w:rsidR="00925DEF" w:rsidRPr="00925DEF" w:rsidRDefault="00925DEF" w:rsidP="00925DEF">
      <w:pPr>
        <w:pStyle w:val="a7"/>
        <w:ind w:firstLine="709"/>
        <w:jc w:val="both"/>
        <w:rPr>
          <w:rFonts w:ascii="Times New Roman" w:hAnsi="Times New Roman"/>
          <w:sz w:val="18"/>
          <w:szCs w:val="18"/>
          <w:lang w:val="uk-UA"/>
        </w:rPr>
      </w:pPr>
    </w:p>
    <w:p w:rsidR="00925DEF" w:rsidRPr="00925DEF" w:rsidRDefault="00925DEF" w:rsidP="00925DEF">
      <w:pPr>
        <w:pStyle w:val="1"/>
        <w:shd w:val="clear" w:color="auto" w:fill="FFFFFF"/>
        <w:spacing w:before="0" w:beforeAutospacing="0" w:after="0" w:afterAutospacing="0"/>
        <w:jc w:val="right"/>
        <w:rPr>
          <w:b w:val="0"/>
          <w:i/>
          <w:sz w:val="24"/>
          <w:szCs w:val="24"/>
          <w:lang w:val="uk-UA"/>
        </w:rPr>
      </w:pPr>
      <w:r w:rsidRPr="00925DEF">
        <w:rPr>
          <w:i/>
          <w:sz w:val="28"/>
          <w:szCs w:val="28"/>
          <w:lang w:val="uk-UA"/>
        </w:rPr>
        <w:tab/>
      </w:r>
      <w:r w:rsidRPr="00925DEF">
        <w:rPr>
          <w:b w:val="0"/>
          <w:i/>
          <w:sz w:val="24"/>
          <w:szCs w:val="24"/>
          <w:lang w:val="uk-UA"/>
        </w:rPr>
        <w:t>Таблиця 13</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7"/>
        <w:gridCol w:w="1845"/>
        <w:gridCol w:w="5528"/>
      </w:tblGrid>
      <w:tr w:rsidR="00925DEF" w:rsidRPr="00925DEF" w:rsidTr="009B1044">
        <w:tc>
          <w:tcPr>
            <w:tcW w:w="1176"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Рейтинг результативності (досягнення цілей під час вирішення проблеми)</w:t>
            </w:r>
          </w:p>
        </w:tc>
        <w:tc>
          <w:tcPr>
            <w:tcW w:w="95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 xml:space="preserve">Бал резуль-тативності </w:t>
            </w:r>
          </w:p>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(за чотири-бальною системою оцінки)</w:t>
            </w:r>
          </w:p>
        </w:tc>
        <w:tc>
          <w:tcPr>
            <w:tcW w:w="286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Коментарі щодо присвоєння відповідного бала</w:t>
            </w:r>
          </w:p>
        </w:tc>
      </w:tr>
      <w:tr w:rsidR="00925DEF" w:rsidRPr="00925DEF" w:rsidTr="009B1044">
        <w:tc>
          <w:tcPr>
            <w:tcW w:w="1176"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1</w:t>
            </w:r>
          </w:p>
        </w:tc>
        <w:tc>
          <w:tcPr>
            <w:tcW w:w="957"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2</w:t>
            </w:r>
          </w:p>
        </w:tc>
        <w:tc>
          <w:tcPr>
            <w:tcW w:w="2867"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3</w:t>
            </w:r>
          </w:p>
        </w:tc>
      </w:tr>
      <w:tr w:rsidR="00925DEF" w:rsidRPr="00925DEF" w:rsidTr="009B1044">
        <w:trPr>
          <w:trHeight w:val="5254"/>
        </w:trPr>
        <w:tc>
          <w:tcPr>
            <w:tcW w:w="1176"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sz w:val="24"/>
                <w:szCs w:val="24"/>
              </w:rPr>
              <w:lastRenderedPageBreak/>
              <w:t>Альтернатива 1</w:t>
            </w:r>
          </w:p>
        </w:tc>
        <w:tc>
          <w:tcPr>
            <w:tcW w:w="957"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sz w:val="24"/>
                <w:szCs w:val="24"/>
              </w:rPr>
              <w:t>1</w:t>
            </w:r>
          </w:p>
        </w:tc>
        <w:tc>
          <w:tcPr>
            <w:tcW w:w="2867" w:type="pct"/>
          </w:tcPr>
          <w:p w:rsidR="00925DEF" w:rsidRPr="00925DEF" w:rsidRDefault="00925DEF" w:rsidP="00925DEF">
            <w:pPr>
              <w:pStyle w:val="a7"/>
              <w:jc w:val="both"/>
              <w:rPr>
                <w:rFonts w:ascii="Times New Roman" w:hAnsi="Times New Roman"/>
                <w:b/>
                <w:i/>
                <w:sz w:val="24"/>
                <w:szCs w:val="24"/>
                <w:lang w:val="uk-UA"/>
              </w:rPr>
            </w:pPr>
            <w:r w:rsidRPr="00925DEF">
              <w:rPr>
                <w:rStyle w:val="25"/>
                <w:rFonts w:ascii="Times New Roman" w:hAnsi="Times New Roman"/>
                <w:sz w:val="24"/>
                <w:szCs w:val="24"/>
              </w:rPr>
              <w:t xml:space="preserve">Відсутні витрати. З 01.01.2022 в місті не вста-новлено розмір ставки податку, на законодавчому рівні не визначено мінімального розміру ставки, відповідно не нараховується та не сплачується податок. </w:t>
            </w:r>
            <w:r w:rsidRPr="00925DEF">
              <w:rPr>
                <w:rFonts w:ascii="Times New Roman" w:hAnsi="Times New Roman"/>
                <w:sz w:val="24"/>
                <w:szCs w:val="24"/>
                <w:lang w:val="uk-UA"/>
              </w:rPr>
              <w:t>Наслідком є недоотримання надходжень до зведеного бюджету Криворізької міської територіальної громади коштів на прогнозованому рівні 112,23 млн грн</w:t>
            </w:r>
            <w:r w:rsidRPr="00925DEF">
              <w:rPr>
                <w:rStyle w:val="14"/>
                <w:rFonts w:ascii="Times New Roman" w:hAnsi="Times New Roman"/>
                <w:sz w:val="24"/>
                <w:szCs w:val="24"/>
                <w:lang w:eastAsia="uk-UA"/>
              </w:rPr>
              <w:t xml:space="preserve"> (дані наведені в таблиці 1)</w:t>
            </w:r>
            <w:r w:rsidRPr="00925DEF">
              <w:rPr>
                <w:rFonts w:ascii="Times New Roman" w:hAnsi="Times New Roman"/>
                <w:sz w:val="24"/>
                <w:szCs w:val="24"/>
                <w:lang w:val="uk-UA"/>
              </w:rPr>
              <w:t xml:space="preserve">, що обмежить фінансування першочергових видатків, які  мають  тенденцію до збільшення. Це пов’язано із зростанням заробітної плати працівників бюджетної сфери, підвищенням тарифів на енерго-носії тощо. </w:t>
            </w:r>
            <w:r w:rsidRPr="00925DEF">
              <w:rPr>
                <w:rStyle w:val="14"/>
                <w:rFonts w:ascii="Times New Roman" w:hAnsi="Times New Roman"/>
                <w:sz w:val="24"/>
                <w:szCs w:val="24"/>
                <w:lang w:eastAsia="uk-UA"/>
              </w:rPr>
              <w:t xml:space="preserve">Негативний вплив буде завдано територіальній громаді міста, оскільки відсутність надходжень до бюджету ставить під загрозу фінан-сування 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sz w:val="24"/>
                <w:szCs w:val="24"/>
                <w:lang w:val="uk-UA"/>
              </w:rPr>
              <w:t>(описані в розділі І)</w:t>
            </w:r>
          </w:p>
        </w:tc>
      </w:tr>
      <w:tr w:rsidR="00925DEF" w:rsidRPr="00925DEF" w:rsidTr="009B1044">
        <w:trPr>
          <w:trHeight w:val="90"/>
        </w:trPr>
        <w:tc>
          <w:tcPr>
            <w:tcW w:w="1176"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2</w:t>
            </w:r>
          </w:p>
        </w:tc>
        <w:tc>
          <w:tcPr>
            <w:tcW w:w="957"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2</w:t>
            </w:r>
          </w:p>
        </w:tc>
        <w:tc>
          <w:tcPr>
            <w:tcW w:w="2867" w:type="pct"/>
          </w:tcPr>
          <w:p w:rsidR="00925DEF" w:rsidRPr="00925DEF" w:rsidRDefault="00925DEF" w:rsidP="00925DEF">
            <w:pPr>
              <w:pStyle w:val="a7"/>
              <w:jc w:val="both"/>
              <w:rPr>
                <w:rStyle w:val="25"/>
                <w:rFonts w:ascii="Times New Roman" w:hAnsi="Times New Roman"/>
                <w:sz w:val="24"/>
                <w:szCs w:val="24"/>
              </w:rPr>
            </w:pPr>
            <w:r w:rsidRPr="00925DEF">
              <w:rPr>
                <w:rFonts w:ascii="Times New Roman" w:hAnsi="Times New Roman"/>
                <w:sz w:val="24"/>
                <w:szCs w:val="24"/>
                <w:lang w:val="uk-UA"/>
              </w:rPr>
              <w:t>Збільшується податкове навантаження на грома-дян,   суб’єктів   господарювання   (11 705  осіб)   у</w:t>
            </w:r>
          </w:p>
        </w:tc>
      </w:tr>
      <w:tr w:rsidR="00925DEF" w:rsidRPr="00925DEF" w:rsidTr="009B1044">
        <w:trPr>
          <w:trHeight w:val="90"/>
        </w:trPr>
        <w:tc>
          <w:tcPr>
            <w:tcW w:w="1176"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95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2867" w:type="pct"/>
          </w:tcPr>
          <w:p w:rsidR="00925DEF" w:rsidRPr="00925DEF" w:rsidRDefault="00925DEF" w:rsidP="00925DEF">
            <w:pPr>
              <w:pStyle w:val="a7"/>
              <w:jc w:val="center"/>
              <w:rPr>
                <w:rStyle w:val="25"/>
                <w:rFonts w:ascii="Times New Roman" w:hAnsi="Times New Roman"/>
                <w:b/>
                <w:i/>
                <w:sz w:val="24"/>
                <w:szCs w:val="24"/>
              </w:rPr>
            </w:pPr>
            <w:r w:rsidRPr="00925DEF">
              <w:rPr>
                <w:rStyle w:val="25"/>
                <w:rFonts w:ascii="Times New Roman" w:hAnsi="Times New Roman"/>
                <w:b/>
                <w:i/>
                <w:sz w:val="24"/>
                <w:szCs w:val="24"/>
              </w:rPr>
              <w:t>3</w:t>
            </w:r>
          </w:p>
        </w:tc>
      </w:tr>
      <w:tr w:rsidR="00925DEF" w:rsidRPr="00925DEF" w:rsidTr="009B1044">
        <w:tc>
          <w:tcPr>
            <w:tcW w:w="1176" w:type="pct"/>
          </w:tcPr>
          <w:p w:rsidR="00925DEF" w:rsidRPr="00925DEF" w:rsidRDefault="00925DEF" w:rsidP="00925DEF">
            <w:pPr>
              <w:pStyle w:val="a7"/>
              <w:jc w:val="both"/>
              <w:rPr>
                <w:rFonts w:ascii="Times New Roman" w:hAnsi="Times New Roman"/>
                <w:sz w:val="24"/>
                <w:szCs w:val="24"/>
                <w:lang w:val="uk-UA"/>
              </w:rPr>
            </w:pPr>
          </w:p>
        </w:tc>
        <w:tc>
          <w:tcPr>
            <w:tcW w:w="957" w:type="pct"/>
          </w:tcPr>
          <w:p w:rsidR="00925DEF" w:rsidRPr="00925DEF" w:rsidRDefault="00925DEF" w:rsidP="00925DEF">
            <w:pPr>
              <w:pStyle w:val="a7"/>
              <w:jc w:val="center"/>
              <w:rPr>
                <w:rFonts w:ascii="Times New Roman" w:hAnsi="Times New Roman"/>
                <w:sz w:val="24"/>
                <w:szCs w:val="24"/>
                <w:lang w:val="uk-UA"/>
              </w:rPr>
            </w:pPr>
          </w:p>
        </w:tc>
        <w:tc>
          <w:tcPr>
            <w:tcW w:w="286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зв’язку зі збільшенням розміру ставки податку на нерухоме майно, відмінне від земельної ділянки. Не забезпечує рівне для всіх платників податку конкурентне середовище.</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Прогнозні надходження до зведеного бюджету Криворізької міської територіальної громади                     в перший рік регулювання складатимуть                     350,22 млн грн, від юридичних осіб –                         269,08 млн грн, фізичних – 81,14 млн грн (дані наведені в таблиці 5), що дасть можливість збільшення видатків для фінансування </w:t>
            </w:r>
            <w:r w:rsidRPr="00925DEF">
              <w:rPr>
                <w:rStyle w:val="25"/>
                <w:rFonts w:ascii="Times New Roman" w:hAnsi="Times New Roman"/>
                <w:sz w:val="24"/>
                <w:szCs w:val="24"/>
                <w:lang w:val="uk-UA"/>
              </w:rPr>
              <w:t xml:space="preserve">заходів  </w:t>
            </w:r>
            <w:r w:rsidRPr="00925DEF">
              <w:rPr>
                <w:rStyle w:val="14"/>
                <w:rFonts w:ascii="Times New Roman" w:hAnsi="Times New Roman"/>
                <w:sz w:val="24"/>
                <w:szCs w:val="24"/>
                <w:lang w:eastAsia="uk-UA"/>
              </w:rPr>
              <w:t xml:space="preserve">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sz w:val="24"/>
                <w:szCs w:val="24"/>
                <w:lang w:val="uk-UA"/>
              </w:rPr>
              <w:t>(описані в розділі І)</w:t>
            </w:r>
          </w:p>
        </w:tc>
      </w:tr>
      <w:tr w:rsidR="00925DEF" w:rsidRPr="00925DEF" w:rsidTr="009B1044">
        <w:tc>
          <w:tcPr>
            <w:tcW w:w="1176"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3</w:t>
            </w:r>
          </w:p>
        </w:tc>
        <w:tc>
          <w:tcPr>
            <w:tcW w:w="957"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rPr>
              <w:t>4</w:t>
            </w:r>
          </w:p>
        </w:tc>
        <w:tc>
          <w:tcPr>
            <w:tcW w:w="2867" w:type="pct"/>
          </w:tcPr>
          <w:p w:rsidR="00925DEF" w:rsidRPr="00925DEF" w:rsidRDefault="00925DEF" w:rsidP="00925DEF">
            <w:pPr>
              <w:spacing w:after="0" w:line="240" w:lineRule="auto"/>
              <w:jc w:val="both"/>
              <w:rPr>
                <w:rFonts w:ascii="Times New Roman" w:hAnsi="Times New Roman" w:cs="Times New Roman"/>
                <w:iCs/>
                <w:sz w:val="24"/>
                <w:szCs w:val="24"/>
                <w:lang w:val="uk-UA"/>
              </w:rPr>
            </w:pPr>
            <w:r w:rsidRPr="00925DEF">
              <w:rPr>
                <w:rFonts w:ascii="Times New Roman" w:hAnsi="Times New Roman" w:cs="Times New Roman"/>
                <w:sz w:val="24"/>
                <w:szCs w:val="24"/>
                <w:lang w:val="uk-UA"/>
              </w:rPr>
              <w:t>Цілі ухвалення регуляторного акта будуть досяг-нуті повною мірою</w:t>
            </w:r>
            <w:r w:rsidRPr="00925DEF">
              <w:rPr>
                <w:rStyle w:val="25"/>
                <w:rFonts w:ascii="Times New Roman" w:hAnsi="Times New Roman" w:cs="Times New Roman"/>
                <w:sz w:val="24"/>
                <w:szCs w:val="24"/>
              </w:rPr>
              <w:t>. С</w:t>
            </w:r>
            <w:r w:rsidRPr="00925DEF">
              <w:rPr>
                <w:rFonts w:ascii="Times New Roman" w:hAnsi="Times New Roman" w:cs="Times New Roman"/>
                <w:sz w:val="24"/>
                <w:szCs w:val="24"/>
                <w:lang w:val="uk-UA"/>
              </w:rPr>
              <w:t>тавки податку для об'єктів житлової та/або нежитлової нерухомості, що перебувають у власності фізичних і  юридичних осіб, установлюються з повним дотриманням вимог Кодексу диференційовано залежно від місця розташування (зональності) та типів таких об'єктів нерухомості.</w:t>
            </w:r>
            <w:r w:rsidRPr="00925DEF">
              <w:rPr>
                <w:rFonts w:ascii="Times New Roman" w:hAnsi="Times New Roman" w:cs="Times New Roman"/>
                <w:iCs/>
                <w:sz w:val="24"/>
                <w:szCs w:val="24"/>
                <w:lang w:val="uk-UA"/>
              </w:rPr>
              <w:t xml:space="preserve"> </w:t>
            </w:r>
          </w:p>
          <w:p w:rsidR="00925DEF" w:rsidRPr="00925DEF" w:rsidRDefault="00925DEF" w:rsidP="00925DEF">
            <w:pPr>
              <w:spacing w:after="0" w:line="240" w:lineRule="auto"/>
              <w:jc w:val="both"/>
              <w:rPr>
                <w:rFonts w:ascii="Times New Roman" w:hAnsi="Times New Roman" w:cs="Times New Roman"/>
                <w:bCs/>
                <w:sz w:val="24"/>
                <w:szCs w:val="24"/>
                <w:lang w:val="uk-UA"/>
              </w:rPr>
            </w:pPr>
            <w:r w:rsidRPr="00925DEF">
              <w:rPr>
                <w:rFonts w:ascii="Times New Roman" w:hAnsi="Times New Roman" w:cs="Times New Roman"/>
                <w:bCs/>
                <w:sz w:val="24"/>
                <w:szCs w:val="24"/>
                <w:lang w:val="uk-UA"/>
              </w:rPr>
              <w:t>Пропонується   пільга   в   розмірі  100%  на  госпо-дарські (присадибні) будівлі – допоміжні (нежит-лові) приміщення, до яких належать сараї, хліви, гаражі, літні кухні, майстерні, вбиральні, погреби, навіси, котельні, бойлерні, трансформаторні під-</w:t>
            </w:r>
            <w:r w:rsidRPr="00925DEF">
              <w:rPr>
                <w:rFonts w:ascii="Times New Roman" w:hAnsi="Times New Roman" w:cs="Times New Roman"/>
                <w:bCs/>
                <w:sz w:val="24"/>
                <w:szCs w:val="24"/>
                <w:lang w:val="uk-UA"/>
              </w:rPr>
              <w:lastRenderedPageBreak/>
              <w:t xml:space="preserve">станції тощо, що перебувають у власності пенсіо-нерів. Прогнозно 504 пенсіонери від отриманої пільги матимуть економію на 1 кв. м нежитлової нерухомості від 34,17 грн до 32,83 грн у залежності від місця розташування (зональності) об’єкта  (дані наведені в таблиці 3). </w:t>
            </w:r>
          </w:p>
          <w:p w:rsidR="00925DEF" w:rsidRPr="00925DEF" w:rsidRDefault="00925DEF" w:rsidP="00925DEF">
            <w:pPr>
              <w:spacing w:after="0" w:line="240" w:lineRule="auto"/>
              <w:ind w:firstLine="34"/>
              <w:jc w:val="both"/>
              <w:rPr>
                <w:rFonts w:ascii="Times New Roman" w:hAnsi="Times New Roman" w:cs="Times New Roman"/>
                <w:iCs/>
                <w:sz w:val="24"/>
                <w:szCs w:val="24"/>
                <w:lang w:val="uk-UA"/>
              </w:rPr>
            </w:pPr>
            <w:r w:rsidRPr="00925DEF">
              <w:rPr>
                <w:rFonts w:ascii="Times New Roman" w:hAnsi="Times New Roman" w:cs="Times New Roman"/>
                <w:bCs/>
                <w:sz w:val="24"/>
                <w:szCs w:val="24"/>
                <w:lang w:val="uk-UA"/>
              </w:rPr>
              <w:t xml:space="preserve">Для будівель музеїв та бібліотек, спеціальних навчальних закладів для дітей з особливими потребами </w:t>
            </w:r>
            <w:r w:rsidRPr="00925DEF">
              <w:rPr>
                <w:rFonts w:ascii="Times New Roman" w:hAnsi="Times New Roman" w:cs="Times New Roman"/>
                <w:iCs/>
                <w:sz w:val="24"/>
                <w:szCs w:val="24"/>
                <w:lang w:val="uk-UA"/>
              </w:rPr>
              <w:t xml:space="preserve">залежно від місця їх розташування (зональності) </w:t>
            </w:r>
            <w:r w:rsidRPr="00925DEF">
              <w:rPr>
                <w:rFonts w:ascii="Times New Roman" w:hAnsi="Times New Roman" w:cs="Times New Roman"/>
                <w:bCs/>
                <w:sz w:val="24"/>
                <w:szCs w:val="24"/>
                <w:lang w:val="uk-UA"/>
              </w:rPr>
              <w:t xml:space="preserve">запропоновано лишити </w:t>
            </w:r>
            <w:r w:rsidRPr="00925DEF">
              <w:rPr>
                <w:rFonts w:ascii="Times New Roman" w:hAnsi="Times New Roman" w:cs="Times New Roman"/>
                <w:iCs/>
                <w:sz w:val="24"/>
                <w:szCs w:val="24"/>
                <w:lang w:val="uk-UA"/>
              </w:rPr>
              <w:t>ставку на рівні попередніх трьох років (2019</w:t>
            </w:r>
            <w:r w:rsidRPr="00925DEF">
              <w:rPr>
                <w:rFonts w:ascii="Times New Roman" w:hAnsi="Times New Roman" w:cs="Times New Roman"/>
                <w:sz w:val="24"/>
                <w:szCs w:val="24"/>
                <w:lang w:val="uk-UA"/>
              </w:rPr>
              <w:t>–</w:t>
            </w:r>
            <w:r w:rsidRPr="00925DEF">
              <w:rPr>
                <w:rFonts w:ascii="Times New Roman" w:hAnsi="Times New Roman" w:cs="Times New Roman"/>
                <w:iCs/>
                <w:sz w:val="24"/>
                <w:szCs w:val="24"/>
                <w:lang w:val="uk-UA"/>
              </w:rPr>
              <w:t>2021) у розмірі від 0,09% до 0,11%. Ураховуючи соціальну спрямованість цих сфер діяльності, вартість 1 кв. м для таких об’єктів нерухомості запропонована меншою ніж за іншими типами об’єктів нерухомості (дані наведені в таблиці 3).</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25"/>
                <w:rFonts w:ascii="Times New Roman" w:hAnsi="Times New Roman" w:cs="Times New Roman"/>
                <w:sz w:val="24"/>
                <w:szCs w:val="24"/>
              </w:rPr>
              <w:t>П</w:t>
            </w:r>
            <w:r w:rsidRPr="00925DEF">
              <w:rPr>
                <w:rFonts w:ascii="Times New Roman" w:hAnsi="Times New Roman" w:cs="Times New Roman"/>
                <w:sz w:val="24"/>
                <w:szCs w:val="24"/>
                <w:lang w:val="uk-UA"/>
              </w:rPr>
              <w:t xml:space="preserve">рогнозні надходження від запропонованого регулювання  в  перший  рік  – 112,23 млн грн </w:t>
            </w:r>
            <w:r w:rsidRPr="00925DEF">
              <w:rPr>
                <w:rStyle w:val="14"/>
                <w:rFonts w:ascii="Times New Roman" w:hAnsi="Times New Roman" w:cs="Times New Roman"/>
                <w:sz w:val="24"/>
                <w:szCs w:val="24"/>
                <w:lang w:eastAsia="uk-UA"/>
              </w:rPr>
              <w:t xml:space="preserve">(дані  </w:t>
            </w:r>
          </w:p>
        </w:tc>
      </w:tr>
      <w:tr w:rsidR="00925DEF" w:rsidRPr="00925DEF" w:rsidTr="009B1044">
        <w:tc>
          <w:tcPr>
            <w:tcW w:w="1176"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95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2867"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r>
      <w:tr w:rsidR="00925DEF" w:rsidRPr="00925DEF" w:rsidTr="009B1044">
        <w:tc>
          <w:tcPr>
            <w:tcW w:w="1176" w:type="pct"/>
          </w:tcPr>
          <w:p w:rsidR="00925DEF" w:rsidRPr="00925DEF" w:rsidRDefault="00925DEF" w:rsidP="00925DEF">
            <w:pPr>
              <w:pStyle w:val="a7"/>
              <w:jc w:val="both"/>
              <w:rPr>
                <w:rFonts w:ascii="Times New Roman" w:hAnsi="Times New Roman"/>
                <w:sz w:val="24"/>
                <w:szCs w:val="24"/>
                <w:lang w:val="uk-UA"/>
              </w:rPr>
            </w:pPr>
          </w:p>
        </w:tc>
        <w:tc>
          <w:tcPr>
            <w:tcW w:w="957" w:type="pct"/>
          </w:tcPr>
          <w:p w:rsidR="00925DEF" w:rsidRPr="00925DEF" w:rsidRDefault="00925DEF" w:rsidP="00925DEF">
            <w:pPr>
              <w:pStyle w:val="a7"/>
              <w:jc w:val="center"/>
              <w:rPr>
                <w:rFonts w:ascii="Times New Roman" w:hAnsi="Times New Roman"/>
                <w:sz w:val="24"/>
                <w:szCs w:val="24"/>
                <w:lang w:val="uk-UA"/>
              </w:rPr>
            </w:pPr>
          </w:p>
        </w:tc>
        <w:tc>
          <w:tcPr>
            <w:tcW w:w="2867"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Style w:val="14"/>
                <w:rFonts w:ascii="Times New Roman" w:hAnsi="Times New Roman" w:cs="Times New Roman"/>
                <w:sz w:val="24"/>
                <w:szCs w:val="24"/>
                <w:lang w:eastAsia="uk-UA"/>
              </w:rPr>
              <w:t>наведені в таблиці 7)</w:t>
            </w:r>
            <w:r w:rsidRPr="00925DEF">
              <w:rPr>
                <w:rFonts w:ascii="Times New Roman" w:hAnsi="Times New Roman" w:cs="Times New Roman"/>
                <w:sz w:val="24"/>
                <w:szCs w:val="24"/>
                <w:lang w:val="uk-UA"/>
              </w:rPr>
              <w:t xml:space="preserve">, що забезпечать </w:t>
            </w:r>
            <w:r w:rsidRPr="00925DEF">
              <w:rPr>
                <w:rStyle w:val="25"/>
                <w:rFonts w:ascii="Times New Roman" w:hAnsi="Times New Roman" w:cs="Times New Roman"/>
                <w:sz w:val="24"/>
                <w:szCs w:val="24"/>
              </w:rPr>
              <w:t xml:space="preserve">фінансування соціально важливих міських цільових програм, </w:t>
            </w:r>
            <w:r w:rsidRPr="00925DEF">
              <w:rPr>
                <w:rStyle w:val="14"/>
                <w:rFonts w:ascii="Times New Roman" w:hAnsi="Times New Roman" w:cs="Times New Roman"/>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cs="Times New Roman"/>
                <w:sz w:val="24"/>
                <w:szCs w:val="24"/>
                <w:lang w:val="uk-UA"/>
              </w:rPr>
              <w:t>(описані в розділі І)</w:t>
            </w:r>
          </w:p>
        </w:tc>
      </w:tr>
      <w:tr w:rsidR="00925DEF" w:rsidRPr="00925DEF" w:rsidTr="009B1044">
        <w:tc>
          <w:tcPr>
            <w:tcW w:w="1176"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Альтернатива 4</w:t>
            </w:r>
          </w:p>
        </w:tc>
        <w:tc>
          <w:tcPr>
            <w:tcW w:w="957"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t>3</w:t>
            </w:r>
          </w:p>
        </w:tc>
        <w:tc>
          <w:tcPr>
            <w:tcW w:w="2867"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Альтернатива може бути прийнятною. Але, при цьому ставки податку не диференційовані. Податок сплачується в однаковому розмірі для всіх об’єктів нерухомості незалежно від місць їх розташування (за розміром ставки для І зональності). </w:t>
            </w:r>
          </w:p>
          <w:p w:rsidR="00925DEF" w:rsidRPr="00925DEF" w:rsidRDefault="00925DEF" w:rsidP="00925DEF">
            <w:pPr>
              <w:pStyle w:val="a7"/>
              <w:jc w:val="both"/>
              <w:rPr>
                <w:rFonts w:ascii="Times New Roman" w:hAnsi="Times New Roman"/>
                <w:b/>
                <w:sz w:val="24"/>
                <w:szCs w:val="24"/>
                <w:lang w:val="uk-UA"/>
              </w:rPr>
            </w:pPr>
            <w:r w:rsidRPr="00925DEF">
              <w:rPr>
                <w:rFonts w:ascii="Times New Roman" w:hAnsi="Times New Roman"/>
                <w:sz w:val="24"/>
                <w:szCs w:val="24"/>
                <w:lang w:val="uk-UA"/>
              </w:rPr>
              <w:t>Не в</w:t>
            </w:r>
            <w:r w:rsidRPr="00925DEF">
              <w:rPr>
                <w:rStyle w:val="25"/>
                <w:rFonts w:ascii="Times New Roman" w:hAnsi="Times New Roman"/>
                <w:sz w:val="24"/>
                <w:szCs w:val="24"/>
              </w:rPr>
              <w:t>раховуються повною мірою пропозиції членів територіальної громади щодо встановлення ставок з урахуванням місця розташування (зональності) об’єкта та норми податкового законодавства.</w:t>
            </w:r>
          </w:p>
          <w:p w:rsidR="00925DEF" w:rsidRPr="00925DEF" w:rsidRDefault="00925DEF" w:rsidP="00925DEF">
            <w:pPr>
              <w:pStyle w:val="a7"/>
              <w:jc w:val="both"/>
              <w:rPr>
                <w:rFonts w:ascii="Times New Roman" w:hAnsi="Times New Roman"/>
                <w:sz w:val="24"/>
                <w:szCs w:val="24"/>
                <w:lang w:val="uk-UA"/>
              </w:rPr>
            </w:pPr>
            <w:r w:rsidRPr="00925DEF">
              <w:rPr>
                <w:rStyle w:val="25"/>
                <w:rFonts w:ascii="Times New Roman" w:hAnsi="Times New Roman"/>
                <w:sz w:val="24"/>
                <w:szCs w:val="24"/>
                <w:lang w:val="uk-UA"/>
              </w:rPr>
              <w:t>П</w:t>
            </w:r>
            <w:r w:rsidRPr="00925DEF">
              <w:rPr>
                <w:rFonts w:ascii="Times New Roman" w:hAnsi="Times New Roman"/>
                <w:sz w:val="24"/>
                <w:szCs w:val="24"/>
                <w:lang w:val="uk-UA"/>
              </w:rPr>
              <w:t xml:space="preserve">рогнозні надходження від запропонованого регу-лювання в перший рік понад 112,23 млн грн, що забезпечить </w:t>
            </w:r>
            <w:r w:rsidRPr="00925DEF">
              <w:rPr>
                <w:rStyle w:val="25"/>
                <w:rFonts w:ascii="Times New Roman" w:hAnsi="Times New Roman"/>
                <w:sz w:val="24"/>
                <w:szCs w:val="24"/>
                <w:lang w:val="uk-UA"/>
              </w:rPr>
              <w:t xml:space="preserve">фінансування соціально важливих міських цільових програм </w:t>
            </w:r>
            <w:r w:rsidRPr="00925DEF">
              <w:rPr>
                <w:rStyle w:val="afa"/>
                <w:rFonts w:ascii="Times New Roman" w:hAnsi="Times New Roman"/>
                <w:sz w:val="24"/>
                <w:szCs w:val="24"/>
                <w:lang w:val="uk-UA"/>
              </w:rPr>
              <w:t>(описані в розділі І)</w:t>
            </w:r>
            <w:r w:rsidRPr="00925DEF">
              <w:rPr>
                <w:rStyle w:val="25"/>
                <w:rFonts w:ascii="Times New Roman" w:hAnsi="Times New Roman"/>
                <w:sz w:val="24"/>
                <w:szCs w:val="24"/>
                <w:lang w:val="uk-UA"/>
              </w:rPr>
              <w:t xml:space="preserve">, </w:t>
            </w:r>
            <w:r w:rsidRPr="00925DEF">
              <w:rPr>
                <w:rStyle w:val="14"/>
                <w:rFonts w:ascii="Times New Roman" w:hAnsi="Times New Roman"/>
                <w:sz w:val="24"/>
                <w:szCs w:val="24"/>
                <w:lang w:eastAsia="uk-UA"/>
              </w:rPr>
              <w:t>бюджетної сфери в галузях освіти, охорони здоров’я, соціального захисту населення, житлово-комунального та дорожнього господарства, транс-порту тощо (дані наведені в таблиці 7)</w:t>
            </w:r>
          </w:p>
        </w:tc>
      </w:tr>
    </w:tbl>
    <w:p w:rsidR="00925DEF" w:rsidRPr="00925DEF" w:rsidRDefault="00925DEF" w:rsidP="00925DEF">
      <w:pPr>
        <w:pStyle w:val="a7"/>
        <w:jc w:val="center"/>
        <w:rPr>
          <w:rFonts w:ascii="Times New Roman" w:hAnsi="Times New Roman"/>
          <w:b/>
          <w:i/>
          <w:sz w:val="24"/>
          <w:szCs w:val="24"/>
          <w:lang w:val="uk-UA"/>
        </w:rPr>
      </w:pP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Оцінка впливу регуляторного акта на конкуренцію</w:t>
      </w: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 xml:space="preserve"> в рамках проведення аналізу регуляторного впливу*</w:t>
      </w:r>
    </w:p>
    <w:p w:rsidR="00925DEF" w:rsidRPr="00925DEF" w:rsidRDefault="00925DEF" w:rsidP="00925DEF">
      <w:pPr>
        <w:pStyle w:val="ac"/>
        <w:spacing w:before="0"/>
        <w:jc w:val="right"/>
        <w:rPr>
          <w:rFonts w:ascii="Times New Roman" w:hAnsi="Times New Roman"/>
          <w:i/>
          <w:sz w:val="24"/>
          <w:szCs w:val="24"/>
        </w:rPr>
      </w:pPr>
      <w:r w:rsidRPr="00925DEF">
        <w:rPr>
          <w:rFonts w:ascii="Times New Roman" w:hAnsi="Times New Roman"/>
          <w:i/>
          <w:sz w:val="24"/>
          <w:szCs w:val="24"/>
        </w:rPr>
        <w:t>Таблиця 14</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1275"/>
      </w:tblGrid>
      <w:tr w:rsidR="00925DEF" w:rsidRPr="00925DEF" w:rsidTr="009B1044">
        <w:trPr>
          <w:trHeight w:val="373"/>
        </w:trPr>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i/>
                <w:sz w:val="24"/>
                <w:szCs w:val="24"/>
                <w:lang w:val="uk-UA"/>
              </w:rPr>
            </w:pPr>
            <w:r w:rsidRPr="00925DEF">
              <w:rPr>
                <w:rFonts w:ascii="Times New Roman" w:eastAsia="Calibri" w:hAnsi="Times New Roman" w:cs="Times New Roman"/>
                <w:b/>
                <w:i/>
                <w:sz w:val="24"/>
                <w:szCs w:val="24"/>
                <w:lang w:val="uk-UA"/>
              </w:rPr>
              <w:t>Категорія впливу</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eastAsia="Calibri" w:hAnsi="Times New Roman" w:cs="Times New Roman"/>
                <w:b/>
                <w:i/>
                <w:sz w:val="24"/>
                <w:szCs w:val="24"/>
                <w:lang w:val="uk-UA"/>
              </w:rPr>
              <w:t>Відповідь</w:t>
            </w:r>
          </w:p>
        </w:tc>
      </w:tr>
      <w:tr w:rsidR="00925DEF" w:rsidRPr="00925DEF" w:rsidTr="009B1044">
        <w:trPr>
          <w:trHeight w:val="90"/>
        </w:trPr>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eastAsia="Calibri" w:hAnsi="Times New Roman" w:cs="Times New Roman"/>
                <w:b/>
                <w:i/>
                <w:sz w:val="24"/>
                <w:szCs w:val="24"/>
                <w:lang w:val="uk-UA"/>
              </w:rPr>
              <w:t>1</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eastAsia="Calibri" w:hAnsi="Times New Roman" w:cs="Times New Roman"/>
                <w:b/>
                <w:i/>
                <w:sz w:val="24"/>
                <w:szCs w:val="24"/>
                <w:lang w:val="uk-UA"/>
              </w:rPr>
              <w:t>2</w:t>
            </w:r>
          </w:p>
        </w:tc>
      </w:tr>
      <w:tr w:rsidR="00925DEF" w:rsidRPr="00925DEF" w:rsidTr="009B1044">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А. Обмежує кількість або звужує коло постачальників.</w:t>
            </w:r>
          </w:p>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Такий наслідок може настати, якщо регуляторна пропозиція:</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 xml:space="preserve">1. Надає суб’єкту господарювання виключні права на поставку товарів чи </w:t>
            </w:r>
            <w:r w:rsidRPr="00925DEF">
              <w:rPr>
                <w:rFonts w:ascii="Times New Roman" w:eastAsia="Calibri" w:hAnsi="Times New Roman" w:cs="Times New Roman"/>
                <w:sz w:val="24"/>
                <w:szCs w:val="24"/>
                <w:lang w:val="uk-UA"/>
              </w:rPr>
              <w:lastRenderedPageBreak/>
              <w:t>послуг</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lastRenderedPageBreak/>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lastRenderedPageBreak/>
              <w:t>2. Запроваджує режим ліцензування, надання дозволу або вимогу пог</w:t>
            </w:r>
            <w:r w:rsidRPr="00925DEF">
              <w:rPr>
                <w:rFonts w:ascii="Times New Roman" w:eastAsia="Calibri" w:hAnsi="Times New Roman" w:cs="Times New Roman"/>
                <w:sz w:val="24"/>
                <w:szCs w:val="24"/>
                <w:lang w:val="uk-UA"/>
              </w:rPr>
              <w:t>о</w:t>
            </w:r>
            <w:r w:rsidRPr="00925DEF">
              <w:rPr>
                <w:rFonts w:ascii="Times New Roman" w:eastAsia="Calibri" w:hAnsi="Times New Roman" w:cs="Times New Roman"/>
                <w:sz w:val="24"/>
                <w:szCs w:val="24"/>
                <w:lang w:val="uk-UA"/>
              </w:rPr>
              <w:t>дження підприємницької діяльності з органами влади</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3. Обмежує здатність окремих категорій підприємців постачати товари чи надавати послуги (звужує коло учасників ринку)</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4. Значно підвищує вартість входження в ринок або виходу з нього</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5. Створює географічний бар’єр для постачання товарів, виконання робіт, надання послуг або інвестицій</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Б. Обмежує здатність постачальників конкурувати.</w:t>
            </w:r>
          </w:p>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Такий наслідок може настати, якщо регуляторна пропозиція:</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 Обмежує здатність підприємців визначати ціни на товари та послуги</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2. Обмежує можливість постачальників рекламувати або здійснювати м</w:t>
            </w:r>
            <w:r w:rsidRPr="00925DEF">
              <w:rPr>
                <w:rFonts w:ascii="Times New Roman" w:eastAsia="Calibri" w:hAnsi="Times New Roman" w:cs="Times New Roman"/>
                <w:sz w:val="24"/>
                <w:szCs w:val="24"/>
                <w:lang w:val="uk-UA"/>
              </w:rPr>
              <w:t>а</w:t>
            </w:r>
            <w:r w:rsidRPr="00925DEF">
              <w:rPr>
                <w:rFonts w:ascii="Times New Roman" w:eastAsia="Calibri" w:hAnsi="Times New Roman" w:cs="Times New Roman"/>
                <w:sz w:val="24"/>
                <w:szCs w:val="24"/>
                <w:lang w:val="uk-UA"/>
              </w:rPr>
              <w:t>ркетинг товарів чи послуг</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3. Установлює стандарти якості, що надають необґрунтовану перевагу окремим постачальникам порівняно з іншими, або стандарти вищого рівня якості ніж той, який обрали б окремі достатньо поінформовані спож</w:t>
            </w:r>
            <w:r w:rsidRPr="00925DEF">
              <w:rPr>
                <w:rFonts w:ascii="Times New Roman" w:eastAsia="Calibri" w:hAnsi="Times New Roman" w:cs="Times New Roman"/>
                <w:sz w:val="24"/>
                <w:szCs w:val="24"/>
                <w:lang w:val="uk-UA"/>
              </w:rPr>
              <w:t>и</w:t>
            </w:r>
            <w:r w:rsidRPr="00925DEF">
              <w:rPr>
                <w:rFonts w:ascii="Times New Roman" w:eastAsia="Calibri" w:hAnsi="Times New Roman" w:cs="Times New Roman"/>
                <w:sz w:val="24"/>
                <w:szCs w:val="24"/>
                <w:lang w:val="uk-UA"/>
              </w:rPr>
              <w:t>вачі</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8472" w:type="dxa"/>
            <w:shd w:val="clear" w:color="auto" w:fill="auto"/>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4. Суттєво збільшує витрати окремих суб’єктів підприємництва порівняно з іншими (зокрема внаслідок дискримінаційного ставлення до діючих та н</w:t>
            </w:r>
            <w:r w:rsidRPr="00925DEF">
              <w:rPr>
                <w:rFonts w:ascii="Times New Roman" w:hAnsi="Times New Roman"/>
                <w:sz w:val="24"/>
                <w:szCs w:val="24"/>
                <w:lang w:val="uk-UA"/>
              </w:rPr>
              <w:t>о</w:t>
            </w:r>
            <w:r w:rsidRPr="00925DEF">
              <w:rPr>
                <w:rFonts w:ascii="Times New Roman" w:hAnsi="Times New Roman"/>
                <w:sz w:val="24"/>
                <w:szCs w:val="24"/>
                <w:lang w:val="uk-UA"/>
              </w:rPr>
              <w:t>вих учасників ринку)</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eastAsia="Calibri" w:hAnsi="Times New Roman" w:cs="Times New Roman"/>
                <w:b/>
                <w:i/>
                <w:sz w:val="24"/>
                <w:szCs w:val="24"/>
                <w:lang w:val="uk-UA"/>
              </w:rPr>
              <w:t>1</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b/>
                <w:i/>
                <w:sz w:val="24"/>
                <w:szCs w:val="24"/>
                <w:lang w:val="uk-UA"/>
              </w:rPr>
            </w:pPr>
            <w:r w:rsidRPr="00925DEF">
              <w:rPr>
                <w:rFonts w:ascii="Times New Roman" w:eastAsia="Calibri" w:hAnsi="Times New Roman" w:cs="Times New Roman"/>
                <w:b/>
                <w:i/>
                <w:sz w:val="24"/>
                <w:szCs w:val="24"/>
                <w:lang w:val="uk-UA"/>
              </w:rPr>
              <w:t>2</w:t>
            </w:r>
          </w:p>
        </w:tc>
      </w:tr>
      <w:tr w:rsidR="00925DEF" w:rsidRPr="00925DEF" w:rsidTr="009B1044">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В. Зменшує мотивацію постачальників до активної конкуренції.</w:t>
            </w:r>
          </w:p>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Такий наслідок може настати, якщо регуляторна пропозиція:</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 Запроваджує режим саморегулювання або спільного регулювання</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2. Вимагає або заохочує публікувати інформацію про обсяги виробництва чи реалізацію, ціни та витрати підприємств</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Г. Обмежує вибір та доступ споживачів до необхідної інформації.</w:t>
            </w:r>
          </w:p>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Такий наслідок може настати, якщо регуляторна пропозиція:</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1. Обмежує здатність споживачів вирішувати в кого купувати товар</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2. Знижує мобільність споживачів унаслідок підвищення прямих або н</w:t>
            </w:r>
            <w:r w:rsidRPr="00925DEF">
              <w:rPr>
                <w:rFonts w:ascii="Times New Roman" w:eastAsia="Calibri" w:hAnsi="Times New Roman" w:cs="Times New Roman"/>
                <w:sz w:val="24"/>
                <w:szCs w:val="24"/>
                <w:lang w:val="uk-UA"/>
              </w:rPr>
              <w:t>е</w:t>
            </w:r>
            <w:r w:rsidRPr="00925DEF">
              <w:rPr>
                <w:rFonts w:ascii="Times New Roman" w:eastAsia="Calibri" w:hAnsi="Times New Roman" w:cs="Times New Roman"/>
                <w:sz w:val="24"/>
                <w:szCs w:val="24"/>
                <w:lang w:val="uk-UA"/>
              </w:rPr>
              <w:t>прямих витрат на заміну постачальника</w:t>
            </w:r>
          </w:p>
        </w:tc>
        <w:tc>
          <w:tcPr>
            <w:tcW w:w="1275" w:type="dxa"/>
            <w:shd w:val="clear" w:color="auto" w:fill="auto"/>
          </w:tcPr>
          <w:p w:rsidR="00925DEF" w:rsidRPr="00925DEF" w:rsidRDefault="00925DEF" w:rsidP="00925DEF">
            <w:pPr>
              <w:spacing w:after="0" w:line="240" w:lineRule="auto"/>
              <w:jc w:val="center"/>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Ні</w:t>
            </w:r>
          </w:p>
          <w:p w:rsidR="00925DEF" w:rsidRPr="00925DEF" w:rsidRDefault="00925DEF" w:rsidP="00925DEF">
            <w:pPr>
              <w:spacing w:after="0" w:line="240" w:lineRule="auto"/>
              <w:jc w:val="center"/>
              <w:rPr>
                <w:rFonts w:ascii="Times New Roman" w:eastAsia="Calibri" w:hAnsi="Times New Roman" w:cs="Times New Roman"/>
                <w:sz w:val="24"/>
                <w:szCs w:val="24"/>
                <w:lang w:val="uk-UA"/>
              </w:rPr>
            </w:pPr>
          </w:p>
        </w:tc>
      </w:tr>
      <w:tr w:rsidR="00925DEF" w:rsidRPr="00925DEF" w:rsidTr="009B1044">
        <w:tc>
          <w:tcPr>
            <w:tcW w:w="8472" w:type="dxa"/>
            <w:shd w:val="clear" w:color="auto" w:fill="auto"/>
          </w:tcPr>
          <w:p w:rsidR="00925DEF" w:rsidRPr="00925DEF" w:rsidRDefault="00925DEF" w:rsidP="00925DEF">
            <w:pPr>
              <w:spacing w:after="0" w:line="240" w:lineRule="auto"/>
              <w:jc w:val="both"/>
              <w:rPr>
                <w:rFonts w:ascii="Times New Roman" w:eastAsia="Calibri" w:hAnsi="Times New Roman" w:cs="Times New Roman"/>
                <w:sz w:val="24"/>
                <w:szCs w:val="24"/>
                <w:lang w:val="uk-UA"/>
              </w:rPr>
            </w:pPr>
            <w:r w:rsidRPr="00925DEF">
              <w:rPr>
                <w:rFonts w:ascii="Times New Roman" w:eastAsia="Calibri" w:hAnsi="Times New Roman" w:cs="Times New Roman"/>
                <w:sz w:val="24"/>
                <w:szCs w:val="24"/>
                <w:lang w:val="uk-UA"/>
              </w:rPr>
              <w:t>3. Суттєво обмежує чи змінює інформацію, необхідну для ухвалення рац</w:t>
            </w:r>
            <w:r w:rsidRPr="00925DEF">
              <w:rPr>
                <w:rFonts w:ascii="Times New Roman" w:eastAsia="Calibri" w:hAnsi="Times New Roman" w:cs="Times New Roman"/>
                <w:sz w:val="24"/>
                <w:szCs w:val="24"/>
                <w:lang w:val="uk-UA"/>
              </w:rPr>
              <w:t>і</w:t>
            </w:r>
            <w:r w:rsidRPr="00925DEF">
              <w:rPr>
                <w:rFonts w:ascii="Times New Roman" w:eastAsia="Calibri" w:hAnsi="Times New Roman" w:cs="Times New Roman"/>
                <w:sz w:val="24"/>
                <w:szCs w:val="24"/>
                <w:lang w:val="uk-UA"/>
              </w:rPr>
              <w:t>онального рішення щодо придбання чи продажу товарів</w:t>
            </w:r>
          </w:p>
        </w:tc>
        <w:tc>
          <w:tcPr>
            <w:tcW w:w="1275" w:type="dxa"/>
            <w:shd w:val="clear" w:color="auto" w:fill="auto"/>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eastAsia="Calibri" w:hAnsi="Times New Roman" w:cs="Times New Roman"/>
                <w:sz w:val="24"/>
                <w:szCs w:val="24"/>
                <w:lang w:val="uk-UA"/>
              </w:rPr>
              <w:t>Ні</w:t>
            </w:r>
          </w:p>
        </w:tc>
      </w:tr>
    </w:tbl>
    <w:p w:rsidR="00925DEF" w:rsidRPr="00925DEF" w:rsidRDefault="00925DEF" w:rsidP="00925DEF">
      <w:pPr>
        <w:spacing w:after="0" w:line="240" w:lineRule="auto"/>
        <w:jc w:val="both"/>
        <w:rPr>
          <w:rFonts w:ascii="Times New Roman" w:hAnsi="Times New Roman" w:cs="Times New Roman"/>
          <w:sz w:val="24"/>
          <w:szCs w:val="24"/>
          <w:lang w:val="uk-UA"/>
        </w:rPr>
      </w:pPr>
    </w:p>
    <w:p w:rsidR="00925DEF" w:rsidRPr="00925DEF" w:rsidRDefault="00925DEF" w:rsidP="00925DEF">
      <w:pPr>
        <w:pStyle w:val="a7"/>
        <w:ind w:firstLine="708"/>
        <w:jc w:val="both"/>
        <w:rPr>
          <w:rFonts w:ascii="Times New Roman" w:hAnsi="Times New Roman"/>
          <w:i/>
          <w:sz w:val="24"/>
          <w:szCs w:val="24"/>
          <w:lang w:val="uk-UA"/>
        </w:rPr>
      </w:pPr>
      <w:r w:rsidRPr="00925DEF">
        <w:rPr>
          <w:rFonts w:ascii="Times New Roman" w:hAnsi="Times New Roman"/>
          <w:i/>
          <w:sz w:val="24"/>
          <w:szCs w:val="24"/>
          <w:lang w:val="uk-UA"/>
        </w:rPr>
        <w:t xml:space="preserve">*Визначено за консультаціями з міськими галузевими радами підприємців фахової спрямованості, представниками громадських організацій, зазначених у таблиці 1 додатка 2 до аналізу регуляторного впливу проєкту рішення міської ради «Про встановлення ставок податку на нерухоме майно, відмінне від земельної ділянки, у м. Кривому Розі», відповідно до Наказу Антимонопольного комітету України від 14 листопада 2017 року №117 </w:t>
      </w:r>
      <w:r w:rsidRPr="00925DEF">
        <w:rPr>
          <w:rStyle w:val="14"/>
          <w:rFonts w:ascii="Times New Roman" w:hAnsi="Times New Roman"/>
          <w:i/>
          <w:sz w:val="24"/>
          <w:szCs w:val="24"/>
        </w:rPr>
        <w:t>«Про затвердження Методичних рекомендацій щодо оцінки впливу нормативно-правових актів та проєктів актів на конкуренцію»</w:t>
      </w:r>
      <w:r w:rsidRPr="00925DEF">
        <w:rPr>
          <w:rFonts w:ascii="Times New Roman" w:hAnsi="Times New Roman"/>
          <w:i/>
          <w:sz w:val="24"/>
          <w:szCs w:val="24"/>
          <w:lang w:val="uk-UA"/>
        </w:rPr>
        <w:t xml:space="preserve">, рекомендацій Державної регуляторної служби </w:t>
      </w:r>
      <w:r w:rsidRPr="00925DEF">
        <w:rPr>
          <w:rStyle w:val="14"/>
          <w:rFonts w:ascii="Times New Roman" w:hAnsi="Times New Roman"/>
          <w:i/>
          <w:sz w:val="24"/>
          <w:szCs w:val="24"/>
        </w:rPr>
        <w:t>України від 30 листопада 2017 року.</w:t>
      </w:r>
    </w:p>
    <w:p w:rsidR="00925DEF" w:rsidRPr="00925DEF" w:rsidRDefault="00925DEF" w:rsidP="00925DEF">
      <w:pPr>
        <w:pStyle w:val="a7"/>
        <w:ind w:firstLine="708"/>
        <w:jc w:val="both"/>
        <w:rPr>
          <w:rFonts w:ascii="Times New Roman" w:hAnsi="Times New Roman"/>
          <w:i/>
          <w:sz w:val="16"/>
          <w:szCs w:val="16"/>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15</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2693"/>
        <w:gridCol w:w="2552"/>
        <w:gridCol w:w="2408"/>
      </w:tblGrid>
      <w:tr w:rsidR="00925DEF" w:rsidRPr="00925DEF" w:rsidTr="009B1044">
        <w:tc>
          <w:tcPr>
            <w:tcW w:w="103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Рейтинг результатив-ності</w:t>
            </w:r>
          </w:p>
        </w:tc>
        <w:tc>
          <w:tcPr>
            <w:tcW w:w="139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Вигоди (підсумок)</w:t>
            </w:r>
          </w:p>
        </w:tc>
        <w:tc>
          <w:tcPr>
            <w:tcW w:w="1324"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Витрати (підсумок)</w:t>
            </w:r>
          </w:p>
        </w:tc>
        <w:tc>
          <w:tcPr>
            <w:tcW w:w="124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Обґрунтування відповідного місця альтернативи в рейтингу</w:t>
            </w:r>
          </w:p>
        </w:tc>
      </w:tr>
      <w:tr w:rsidR="00925DEF" w:rsidRPr="00925DEF" w:rsidTr="009B1044">
        <w:tc>
          <w:tcPr>
            <w:tcW w:w="103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139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324"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c>
          <w:tcPr>
            <w:tcW w:w="124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4</w:t>
            </w:r>
          </w:p>
        </w:tc>
      </w:tr>
      <w:tr w:rsidR="00925DEF" w:rsidRPr="00925DEF" w:rsidTr="009B1044">
        <w:tc>
          <w:tcPr>
            <w:tcW w:w="1030" w:type="pct"/>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Альтернатива 1</w:t>
            </w:r>
          </w:p>
        </w:tc>
        <w:tc>
          <w:tcPr>
            <w:tcW w:w="139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Вигода для 11 705 плат-ників податку, оскільки ними не сплачувати-меться податок на про-</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lang w:val="uk-UA"/>
              </w:rPr>
              <w:lastRenderedPageBreak/>
              <w:t xml:space="preserve">гнозованому рівні в перший рік регулюван-ня 112,23 млн грн, а при максимальному розмірі ставки 1,5% мінімальної заробітної плати </w:t>
            </w:r>
            <w:r w:rsidRPr="00925DEF">
              <w:rPr>
                <w:rStyle w:val="25"/>
                <w:rFonts w:ascii="Times New Roman" w:hAnsi="Times New Roman"/>
                <w:sz w:val="24"/>
                <w:szCs w:val="24"/>
              </w:rPr>
              <w:t>–</w:t>
            </w:r>
            <w:r w:rsidRPr="00925DEF">
              <w:rPr>
                <w:rFonts w:ascii="Times New Roman" w:hAnsi="Times New Roman"/>
                <w:sz w:val="24"/>
                <w:szCs w:val="24"/>
                <w:lang w:val="uk-UA"/>
              </w:rPr>
              <w:t xml:space="preserve"> 350,22 млн грн, (дані наведені в таб-лицях 5, 7)</w:t>
            </w:r>
          </w:p>
        </w:tc>
        <w:tc>
          <w:tcPr>
            <w:tcW w:w="1324" w:type="pct"/>
          </w:tcPr>
          <w:p w:rsidR="00925DEF" w:rsidRPr="00925DEF" w:rsidRDefault="00925DEF" w:rsidP="00925DEF">
            <w:pPr>
              <w:pStyle w:val="a7"/>
              <w:jc w:val="both"/>
              <w:rPr>
                <w:rFonts w:ascii="Times New Roman" w:hAnsi="Times New Roman"/>
                <w:sz w:val="24"/>
                <w:szCs w:val="24"/>
                <w:lang w:val="uk-UA"/>
              </w:rPr>
            </w:pPr>
            <w:r w:rsidRPr="00925DEF">
              <w:rPr>
                <w:rStyle w:val="25"/>
                <w:rFonts w:ascii="Times New Roman" w:hAnsi="Times New Roman"/>
                <w:sz w:val="24"/>
                <w:szCs w:val="24"/>
              </w:rPr>
              <w:lastRenderedPageBreak/>
              <w:t>Недоотримання над-ходжень</w:t>
            </w:r>
            <w:r w:rsidRPr="00925DEF">
              <w:rPr>
                <w:rStyle w:val="25"/>
                <w:rFonts w:ascii="Times New Roman" w:hAnsi="Times New Roman"/>
                <w:spacing w:val="-20"/>
                <w:sz w:val="24"/>
                <w:szCs w:val="24"/>
              </w:rPr>
              <w:t xml:space="preserve"> </w:t>
            </w:r>
            <w:r w:rsidRPr="00925DEF">
              <w:rPr>
                <w:rStyle w:val="25"/>
                <w:rFonts w:ascii="Times New Roman" w:hAnsi="Times New Roman"/>
                <w:sz w:val="24"/>
                <w:szCs w:val="24"/>
              </w:rPr>
              <w:t>коштів</w:t>
            </w:r>
            <w:r w:rsidRPr="00925DEF">
              <w:rPr>
                <w:rStyle w:val="25"/>
                <w:rFonts w:ascii="Times New Roman" w:hAnsi="Times New Roman"/>
                <w:spacing w:val="-20"/>
                <w:sz w:val="24"/>
                <w:szCs w:val="24"/>
              </w:rPr>
              <w:t xml:space="preserve"> </w:t>
            </w:r>
            <w:r w:rsidRPr="00925DEF">
              <w:rPr>
                <w:rStyle w:val="25"/>
                <w:rFonts w:ascii="Times New Roman" w:hAnsi="Times New Roman"/>
                <w:sz w:val="24"/>
                <w:szCs w:val="24"/>
              </w:rPr>
              <w:t>до</w:t>
            </w:r>
            <w:r w:rsidRPr="00925DEF">
              <w:rPr>
                <w:rStyle w:val="25"/>
                <w:rFonts w:ascii="Times New Roman" w:hAnsi="Times New Roman"/>
                <w:spacing w:val="-20"/>
                <w:sz w:val="24"/>
                <w:szCs w:val="24"/>
              </w:rPr>
              <w:t xml:space="preserve"> </w:t>
            </w:r>
            <w:r w:rsidRPr="00925DEF">
              <w:rPr>
                <w:rStyle w:val="14"/>
                <w:rFonts w:ascii="Times New Roman" w:hAnsi="Times New Roman"/>
                <w:sz w:val="24"/>
                <w:szCs w:val="24"/>
              </w:rPr>
              <w:t xml:space="preserve">зве-деного бюджету Кри-ворізької </w:t>
            </w:r>
            <w:r w:rsidRPr="00925DEF">
              <w:rPr>
                <w:rStyle w:val="25"/>
                <w:rFonts w:ascii="Times New Roman" w:hAnsi="Times New Roman"/>
                <w:sz w:val="24"/>
                <w:szCs w:val="24"/>
              </w:rPr>
              <w:t>міської</w:t>
            </w:r>
            <w:r w:rsidRPr="00925DEF">
              <w:rPr>
                <w:rStyle w:val="14"/>
                <w:rFonts w:ascii="Times New Roman" w:hAnsi="Times New Roman"/>
                <w:sz w:val="24"/>
                <w:szCs w:val="24"/>
              </w:rPr>
              <w:t xml:space="preserve"> тери-</w:t>
            </w:r>
            <w:r w:rsidRPr="00925DEF">
              <w:rPr>
                <w:rStyle w:val="14"/>
                <w:rFonts w:ascii="Times New Roman" w:hAnsi="Times New Roman"/>
                <w:sz w:val="24"/>
                <w:szCs w:val="24"/>
              </w:rPr>
              <w:lastRenderedPageBreak/>
              <w:t>торіальної громади</w:t>
            </w:r>
            <w:r w:rsidRPr="00925DEF">
              <w:rPr>
                <w:rStyle w:val="14"/>
                <w:rFonts w:ascii="Times New Roman" w:hAnsi="Times New Roman"/>
                <w:szCs w:val="28"/>
              </w:rPr>
              <w:t xml:space="preserve"> </w:t>
            </w:r>
            <w:r w:rsidRPr="00925DEF">
              <w:rPr>
                <w:rStyle w:val="25"/>
                <w:rFonts w:ascii="Times New Roman" w:hAnsi="Times New Roman"/>
                <w:sz w:val="24"/>
                <w:szCs w:val="24"/>
              </w:rPr>
              <w:t>в перший рік регулю-вання 112,23 млн грн, а при максимальній ставці</w:t>
            </w:r>
            <w:r w:rsidRPr="00925DEF">
              <w:rPr>
                <w:rStyle w:val="25"/>
                <w:rFonts w:ascii="Times New Roman" w:hAnsi="Times New Roman"/>
                <w:spacing w:val="-20"/>
                <w:sz w:val="24"/>
                <w:szCs w:val="24"/>
              </w:rPr>
              <w:t xml:space="preserve"> </w:t>
            </w:r>
            <w:r w:rsidRPr="00925DEF">
              <w:rPr>
                <w:rStyle w:val="25"/>
                <w:rFonts w:ascii="Times New Roman" w:hAnsi="Times New Roman"/>
                <w:sz w:val="24"/>
                <w:szCs w:val="24"/>
              </w:rPr>
              <w:t>податку</w:t>
            </w:r>
            <w:r w:rsidRPr="00925DEF">
              <w:rPr>
                <w:rStyle w:val="25"/>
                <w:rFonts w:ascii="Times New Roman" w:hAnsi="Times New Roman"/>
                <w:spacing w:val="-20"/>
                <w:sz w:val="24"/>
                <w:szCs w:val="24"/>
              </w:rPr>
              <w:t xml:space="preserve"> </w:t>
            </w:r>
            <w:r w:rsidRPr="00925DEF">
              <w:rPr>
                <w:rStyle w:val="25"/>
                <w:rFonts w:ascii="Times New Roman" w:hAnsi="Times New Roman"/>
                <w:sz w:val="24"/>
                <w:szCs w:val="24"/>
              </w:rPr>
              <w:t>(1</w:t>
            </w:r>
            <w:r w:rsidRPr="00925DEF">
              <w:rPr>
                <w:rStyle w:val="25"/>
                <w:rFonts w:ascii="Times New Roman" w:hAnsi="Times New Roman"/>
                <w:spacing w:val="-20"/>
                <w:sz w:val="24"/>
                <w:szCs w:val="24"/>
              </w:rPr>
              <w:t>,</w:t>
            </w:r>
            <w:r w:rsidRPr="00925DEF">
              <w:rPr>
                <w:rStyle w:val="25"/>
                <w:rFonts w:ascii="Times New Roman" w:hAnsi="Times New Roman"/>
                <w:sz w:val="24"/>
                <w:szCs w:val="24"/>
              </w:rPr>
              <w:t>5</w:t>
            </w:r>
            <w:r w:rsidRPr="00925DEF">
              <w:rPr>
                <w:rStyle w:val="25"/>
                <w:rFonts w:ascii="Times New Roman" w:hAnsi="Times New Roman"/>
                <w:spacing w:val="-20"/>
                <w:sz w:val="24"/>
                <w:szCs w:val="24"/>
              </w:rPr>
              <w:t>%</w:t>
            </w:r>
            <w:r w:rsidRPr="00925DEF">
              <w:rPr>
                <w:rStyle w:val="25"/>
                <w:rFonts w:ascii="Times New Roman" w:hAnsi="Times New Roman"/>
                <w:sz w:val="24"/>
                <w:szCs w:val="24"/>
              </w:rPr>
              <w:t>) –   350,22 млн грн (дані наведені в таблицях 5, 7)</w:t>
            </w:r>
          </w:p>
        </w:tc>
        <w:tc>
          <w:tcPr>
            <w:tcW w:w="1249" w:type="pct"/>
          </w:tcPr>
          <w:p w:rsidR="00925DEF" w:rsidRPr="00925DEF" w:rsidRDefault="00925DEF" w:rsidP="00925DEF">
            <w:pPr>
              <w:pStyle w:val="a7"/>
              <w:jc w:val="both"/>
              <w:rPr>
                <w:rStyle w:val="14"/>
                <w:rFonts w:ascii="Times New Roman" w:hAnsi="Times New Roman"/>
                <w:sz w:val="24"/>
                <w:szCs w:val="24"/>
                <w:lang w:eastAsia="uk-UA"/>
              </w:rPr>
            </w:pPr>
            <w:r w:rsidRPr="00925DEF">
              <w:rPr>
                <w:rFonts w:ascii="Times New Roman" w:hAnsi="Times New Roman"/>
                <w:sz w:val="24"/>
                <w:szCs w:val="24"/>
                <w:lang w:val="uk-UA"/>
              </w:rPr>
              <w:lastRenderedPageBreak/>
              <w:t>Альтернатива не прийнятна – не дося-гаються цілі ухва-лення акта.</w:t>
            </w:r>
          </w:p>
          <w:p w:rsidR="00925DEF" w:rsidRPr="00925DEF" w:rsidRDefault="00925DEF" w:rsidP="00925DEF">
            <w:pPr>
              <w:pStyle w:val="a7"/>
              <w:jc w:val="both"/>
              <w:rPr>
                <w:rFonts w:ascii="Times New Roman" w:hAnsi="Times New Roman"/>
                <w:sz w:val="24"/>
                <w:szCs w:val="24"/>
                <w:lang w:val="uk-UA" w:eastAsia="uk-UA"/>
              </w:rPr>
            </w:pPr>
            <w:r w:rsidRPr="00925DEF">
              <w:rPr>
                <w:rStyle w:val="14"/>
                <w:rFonts w:ascii="Times New Roman" w:hAnsi="Times New Roman"/>
                <w:sz w:val="24"/>
                <w:szCs w:val="24"/>
                <w:lang w:eastAsia="uk-UA"/>
              </w:rPr>
              <w:lastRenderedPageBreak/>
              <w:t xml:space="preserve">Негативний вплив буде завдано терито-ріальній громаді міс-та, оскільки відсут-ність надходжень до </w:t>
            </w:r>
            <w:r w:rsidRPr="00925DEF">
              <w:rPr>
                <w:rStyle w:val="14"/>
                <w:rFonts w:ascii="Times New Roman" w:hAnsi="Times New Roman"/>
                <w:sz w:val="24"/>
                <w:szCs w:val="24"/>
              </w:rPr>
              <w:t xml:space="preserve">зведеного бюджету Криворізької </w:t>
            </w:r>
            <w:r w:rsidRPr="00925DEF">
              <w:rPr>
                <w:rStyle w:val="14"/>
                <w:rFonts w:ascii="Times New Roman" w:hAnsi="Times New Roman"/>
                <w:sz w:val="24"/>
                <w:szCs w:val="24"/>
                <w:lang w:eastAsia="uk-UA"/>
              </w:rPr>
              <w:t>міської</w:t>
            </w:r>
            <w:r w:rsidRPr="00925DEF">
              <w:rPr>
                <w:rStyle w:val="14"/>
                <w:rFonts w:ascii="Times New Roman" w:hAnsi="Times New Roman"/>
                <w:sz w:val="24"/>
                <w:szCs w:val="24"/>
              </w:rPr>
              <w:t xml:space="preserve"> територіальної гро-мади</w:t>
            </w:r>
            <w:r w:rsidRPr="00925DEF">
              <w:rPr>
                <w:rStyle w:val="14"/>
                <w:rFonts w:ascii="Times New Roman" w:hAnsi="Times New Roman"/>
                <w:szCs w:val="28"/>
              </w:rPr>
              <w:t xml:space="preserve"> </w:t>
            </w:r>
            <w:r w:rsidRPr="00925DEF">
              <w:rPr>
                <w:rStyle w:val="14"/>
                <w:rFonts w:ascii="Times New Roman" w:hAnsi="Times New Roman"/>
                <w:sz w:val="24"/>
                <w:szCs w:val="24"/>
                <w:lang w:eastAsia="uk-UA"/>
              </w:rPr>
              <w:t xml:space="preserve">ставить під загрозу фінансуван-ня соціально важ-ливих міських цільо-вих програм, бю-джетної сфери в га-лузях освіти, охоро-ни здоров’я, соціаль-ного захисту насе-лення, </w:t>
            </w:r>
            <w:r w:rsidRPr="00925DEF">
              <w:rPr>
                <w:rStyle w:val="14"/>
                <w:rFonts w:ascii="Times New Roman" w:hAnsi="Times New Roman"/>
                <w:spacing w:val="-20"/>
                <w:sz w:val="24"/>
                <w:szCs w:val="24"/>
                <w:lang w:eastAsia="uk-UA"/>
              </w:rPr>
              <w:t>ж</w:t>
            </w:r>
            <w:r w:rsidRPr="00925DEF">
              <w:rPr>
                <w:rStyle w:val="14"/>
                <w:rFonts w:ascii="Times New Roman" w:hAnsi="Times New Roman"/>
                <w:sz w:val="24"/>
                <w:szCs w:val="24"/>
                <w:lang w:eastAsia="uk-UA"/>
              </w:rPr>
              <w:t>итлово</w:t>
            </w:r>
            <w:r w:rsidRPr="00925DEF">
              <w:rPr>
                <w:rStyle w:val="14"/>
                <w:rFonts w:ascii="Times New Roman" w:hAnsi="Times New Roman"/>
                <w:spacing w:val="-20"/>
                <w:sz w:val="24"/>
                <w:szCs w:val="24"/>
                <w:lang w:eastAsia="uk-UA"/>
              </w:rPr>
              <w:t>-</w:t>
            </w:r>
            <w:r w:rsidRPr="00925DEF">
              <w:rPr>
                <w:rStyle w:val="14"/>
                <w:rFonts w:ascii="Times New Roman" w:hAnsi="Times New Roman"/>
                <w:sz w:val="24"/>
                <w:szCs w:val="24"/>
                <w:lang w:eastAsia="uk-UA"/>
              </w:rPr>
              <w:t>ко</w:t>
            </w:r>
            <w:r w:rsidRPr="00925DEF">
              <w:rPr>
                <w:rStyle w:val="14"/>
                <w:rFonts w:ascii="Times New Roman" w:hAnsi="Times New Roman"/>
                <w:spacing w:val="-20"/>
                <w:sz w:val="24"/>
                <w:szCs w:val="24"/>
                <w:lang w:eastAsia="uk-UA"/>
              </w:rPr>
              <w:t>м</w:t>
            </w:r>
            <w:r w:rsidRPr="00925DEF">
              <w:rPr>
                <w:rStyle w:val="14"/>
                <w:rFonts w:ascii="Times New Roman" w:hAnsi="Times New Roman"/>
                <w:sz w:val="24"/>
                <w:szCs w:val="24"/>
                <w:lang w:eastAsia="uk-UA"/>
              </w:rPr>
              <w:t>у</w:t>
            </w:r>
            <w:r w:rsidRPr="00925DEF">
              <w:rPr>
                <w:rStyle w:val="14"/>
                <w:rFonts w:ascii="Times New Roman" w:hAnsi="Times New Roman"/>
                <w:spacing w:val="-20"/>
                <w:sz w:val="24"/>
                <w:szCs w:val="24"/>
                <w:lang w:eastAsia="uk-UA"/>
              </w:rPr>
              <w:t>-</w:t>
            </w:r>
          </w:p>
        </w:tc>
      </w:tr>
      <w:tr w:rsidR="00925DEF" w:rsidRPr="00925DEF" w:rsidTr="009B1044">
        <w:tc>
          <w:tcPr>
            <w:tcW w:w="103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139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324"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c>
          <w:tcPr>
            <w:tcW w:w="124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4</w:t>
            </w:r>
          </w:p>
        </w:tc>
      </w:tr>
      <w:tr w:rsidR="00925DEF" w:rsidRPr="00925DEF" w:rsidTr="009B1044">
        <w:tc>
          <w:tcPr>
            <w:tcW w:w="1030" w:type="pct"/>
          </w:tcPr>
          <w:p w:rsidR="00925DEF" w:rsidRPr="00925DEF" w:rsidRDefault="00925DEF" w:rsidP="00925DEF">
            <w:pPr>
              <w:pStyle w:val="a7"/>
              <w:jc w:val="both"/>
              <w:rPr>
                <w:rFonts w:ascii="Times New Roman" w:hAnsi="Times New Roman"/>
                <w:sz w:val="24"/>
                <w:szCs w:val="24"/>
              </w:rPr>
            </w:pPr>
          </w:p>
        </w:tc>
        <w:tc>
          <w:tcPr>
            <w:tcW w:w="1397" w:type="pct"/>
          </w:tcPr>
          <w:p w:rsidR="00925DEF" w:rsidRPr="00925DEF" w:rsidRDefault="00925DEF" w:rsidP="00925DEF">
            <w:pPr>
              <w:pStyle w:val="a7"/>
              <w:jc w:val="both"/>
              <w:rPr>
                <w:rFonts w:ascii="Times New Roman" w:hAnsi="Times New Roman"/>
                <w:sz w:val="24"/>
                <w:szCs w:val="24"/>
                <w:lang w:val="uk-UA"/>
              </w:rPr>
            </w:pPr>
          </w:p>
        </w:tc>
        <w:tc>
          <w:tcPr>
            <w:tcW w:w="1324" w:type="pct"/>
          </w:tcPr>
          <w:p w:rsidR="00925DEF" w:rsidRPr="00925DEF" w:rsidRDefault="00925DEF" w:rsidP="00925DEF">
            <w:pPr>
              <w:pStyle w:val="a7"/>
              <w:jc w:val="both"/>
              <w:rPr>
                <w:rFonts w:ascii="Times New Roman" w:hAnsi="Times New Roman"/>
                <w:sz w:val="24"/>
                <w:szCs w:val="24"/>
                <w:lang w:val="uk-UA"/>
              </w:rPr>
            </w:pPr>
          </w:p>
        </w:tc>
        <w:tc>
          <w:tcPr>
            <w:tcW w:w="1249" w:type="pct"/>
          </w:tcPr>
          <w:p w:rsidR="00925DEF" w:rsidRPr="00925DEF" w:rsidRDefault="00925DEF" w:rsidP="00925DEF">
            <w:pPr>
              <w:pStyle w:val="a7"/>
              <w:jc w:val="both"/>
              <w:rPr>
                <w:rFonts w:ascii="Times New Roman" w:hAnsi="Times New Roman"/>
                <w:sz w:val="24"/>
                <w:szCs w:val="24"/>
                <w:lang w:val="uk-UA"/>
              </w:rPr>
            </w:pPr>
            <w:r w:rsidRPr="00925DEF">
              <w:rPr>
                <w:rStyle w:val="14"/>
                <w:rFonts w:ascii="Times New Roman" w:hAnsi="Times New Roman"/>
                <w:sz w:val="24"/>
                <w:szCs w:val="24"/>
                <w:lang w:eastAsia="uk-UA"/>
              </w:rPr>
              <w:t xml:space="preserve">нального та дорож-нього господарст-   ва, транспорту тощо  </w:t>
            </w:r>
            <w:r w:rsidRPr="00925DEF">
              <w:rPr>
                <w:rStyle w:val="afa"/>
                <w:rFonts w:ascii="Times New Roman" w:hAnsi="Times New Roman"/>
                <w:sz w:val="24"/>
                <w:szCs w:val="24"/>
                <w:lang w:val="uk-UA"/>
              </w:rPr>
              <w:t>(описані в розділі І)</w:t>
            </w:r>
          </w:p>
        </w:tc>
      </w:tr>
      <w:tr w:rsidR="00925DEF" w:rsidRPr="00925DEF" w:rsidTr="009B1044">
        <w:tc>
          <w:tcPr>
            <w:tcW w:w="1030"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2</w:t>
            </w:r>
          </w:p>
        </w:tc>
        <w:tc>
          <w:tcPr>
            <w:tcW w:w="139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Прогнозовані надхо-дження до зведеного б</w:t>
            </w:r>
            <w:r w:rsidRPr="00925DEF">
              <w:rPr>
                <w:rFonts w:ascii="Times New Roman" w:hAnsi="Times New Roman"/>
                <w:spacing w:val="-20"/>
                <w:sz w:val="24"/>
                <w:szCs w:val="24"/>
                <w:lang w:val="uk-UA"/>
              </w:rPr>
              <w:t>ю</w:t>
            </w:r>
            <w:r w:rsidRPr="00925DEF">
              <w:rPr>
                <w:rFonts w:ascii="Times New Roman" w:hAnsi="Times New Roman"/>
                <w:sz w:val="24"/>
                <w:szCs w:val="24"/>
                <w:lang w:val="uk-UA"/>
              </w:rPr>
              <w:t>д</w:t>
            </w:r>
            <w:r w:rsidRPr="00925DEF">
              <w:rPr>
                <w:rFonts w:ascii="Times New Roman" w:hAnsi="Times New Roman"/>
                <w:spacing w:val="-20"/>
                <w:sz w:val="24"/>
                <w:szCs w:val="24"/>
                <w:lang w:val="uk-UA"/>
              </w:rPr>
              <w:t>ж</w:t>
            </w:r>
            <w:r w:rsidRPr="00925DEF">
              <w:rPr>
                <w:rFonts w:ascii="Times New Roman" w:hAnsi="Times New Roman"/>
                <w:sz w:val="24"/>
                <w:szCs w:val="24"/>
                <w:lang w:val="uk-UA"/>
              </w:rPr>
              <w:t>ету Криворізької  міської територіаль-  ної громади в пер-   ший рік регул</w:t>
            </w:r>
            <w:r w:rsidRPr="00925DEF">
              <w:rPr>
                <w:rFonts w:ascii="Times New Roman" w:hAnsi="Times New Roman"/>
                <w:spacing w:val="-20"/>
                <w:sz w:val="24"/>
                <w:szCs w:val="24"/>
                <w:lang w:val="uk-UA"/>
              </w:rPr>
              <w:t>ю</w:t>
            </w:r>
            <w:r w:rsidRPr="00925DEF">
              <w:rPr>
                <w:rFonts w:ascii="Times New Roman" w:hAnsi="Times New Roman"/>
                <w:sz w:val="24"/>
                <w:szCs w:val="24"/>
                <w:lang w:val="uk-UA"/>
              </w:rPr>
              <w:t xml:space="preserve">вання               350,22 </w:t>
            </w:r>
            <w:r w:rsidRPr="00925DEF">
              <w:rPr>
                <w:rFonts w:ascii="Times New Roman" w:hAnsi="Times New Roman"/>
                <w:spacing w:val="-20"/>
                <w:sz w:val="24"/>
                <w:szCs w:val="24"/>
                <w:lang w:val="uk-UA"/>
              </w:rPr>
              <w:t>м</w:t>
            </w:r>
            <w:r w:rsidRPr="00925DEF">
              <w:rPr>
                <w:rFonts w:ascii="Times New Roman" w:hAnsi="Times New Roman"/>
                <w:sz w:val="24"/>
                <w:szCs w:val="24"/>
                <w:lang w:val="uk-UA"/>
              </w:rPr>
              <w:t xml:space="preserve">лн грн (дані наведені в таблиці 5), які забезпечать </w:t>
            </w:r>
            <w:r w:rsidRPr="00925DEF">
              <w:rPr>
                <w:rStyle w:val="25"/>
                <w:rFonts w:ascii="Times New Roman" w:hAnsi="Times New Roman"/>
                <w:sz w:val="24"/>
                <w:szCs w:val="24"/>
                <w:lang w:val="uk-UA"/>
              </w:rPr>
              <w:t xml:space="preserve">фінан-сування соціально важ-ливих міських цільо-вих програм, </w:t>
            </w:r>
            <w:r w:rsidRPr="00925DEF">
              <w:rPr>
                <w:rStyle w:val="14"/>
                <w:rFonts w:ascii="Times New Roman" w:hAnsi="Times New Roman"/>
                <w:sz w:val="24"/>
                <w:szCs w:val="24"/>
                <w:lang w:eastAsia="uk-UA"/>
              </w:rPr>
              <w:t>бюджет-ної с</w:t>
            </w:r>
            <w:r w:rsidRPr="00925DEF">
              <w:rPr>
                <w:rStyle w:val="14"/>
                <w:rFonts w:ascii="Times New Roman" w:hAnsi="Times New Roman"/>
                <w:spacing w:val="-20"/>
                <w:sz w:val="24"/>
                <w:szCs w:val="24"/>
                <w:lang w:eastAsia="uk-UA"/>
              </w:rPr>
              <w:t>ф</w:t>
            </w:r>
            <w:r w:rsidRPr="00925DEF">
              <w:rPr>
                <w:rStyle w:val="14"/>
                <w:rFonts w:ascii="Times New Roman" w:hAnsi="Times New Roman"/>
                <w:sz w:val="24"/>
                <w:szCs w:val="24"/>
                <w:lang w:eastAsia="uk-UA"/>
              </w:rPr>
              <w:t xml:space="preserve">ери в галузях освіти, охорони здо-ров’я, соціального за-хисту населення, </w:t>
            </w:r>
            <w:r w:rsidRPr="00925DEF">
              <w:rPr>
                <w:rStyle w:val="14"/>
                <w:rFonts w:ascii="Times New Roman" w:hAnsi="Times New Roman"/>
                <w:spacing w:val="-20"/>
                <w:sz w:val="24"/>
                <w:szCs w:val="24"/>
                <w:lang w:eastAsia="uk-UA"/>
              </w:rPr>
              <w:t>ж</w:t>
            </w:r>
            <w:r w:rsidRPr="00925DEF">
              <w:rPr>
                <w:rStyle w:val="14"/>
                <w:rFonts w:ascii="Times New Roman" w:hAnsi="Times New Roman"/>
                <w:sz w:val="24"/>
                <w:szCs w:val="24"/>
                <w:lang w:eastAsia="uk-UA"/>
              </w:rPr>
              <w:t>ит-лово-комунального та доро</w:t>
            </w:r>
            <w:r w:rsidRPr="00925DEF">
              <w:rPr>
                <w:rStyle w:val="14"/>
                <w:rFonts w:ascii="Times New Roman" w:hAnsi="Times New Roman"/>
                <w:spacing w:val="-20"/>
                <w:sz w:val="24"/>
                <w:szCs w:val="24"/>
                <w:lang w:eastAsia="uk-UA"/>
              </w:rPr>
              <w:t>ж</w:t>
            </w:r>
            <w:r w:rsidRPr="00925DEF">
              <w:rPr>
                <w:rStyle w:val="14"/>
                <w:rFonts w:ascii="Times New Roman" w:hAnsi="Times New Roman"/>
                <w:sz w:val="24"/>
                <w:szCs w:val="24"/>
                <w:lang w:eastAsia="uk-UA"/>
              </w:rPr>
              <w:t>нього господа</w:t>
            </w:r>
            <w:r w:rsidRPr="00925DEF">
              <w:rPr>
                <w:rStyle w:val="14"/>
                <w:rFonts w:ascii="Times New Roman" w:hAnsi="Times New Roman"/>
                <w:spacing w:val="-20"/>
                <w:sz w:val="24"/>
                <w:szCs w:val="24"/>
                <w:lang w:eastAsia="uk-UA"/>
              </w:rPr>
              <w:t>р</w:t>
            </w:r>
            <w:r w:rsidRPr="00925DEF">
              <w:rPr>
                <w:rStyle w:val="14"/>
                <w:rFonts w:ascii="Times New Roman" w:hAnsi="Times New Roman"/>
                <w:sz w:val="24"/>
                <w:szCs w:val="24"/>
                <w:lang w:eastAsia="uk-UA"/>
              </w:rPr>
              <w:t xml:space="preserve">ст-ва, транспорту тощо </w:t>
            </w:r>
            <w:r w:rsidRPr="00925DEF">
              <w:rPr>
                <w:rStyle w:val="afa"/>
                <w:rFonts w:ascii="Times New Roman" w:hAnsi="Times New Roman"/>
                <w:sz w:val="24"/>
                <w:szCs w:val="24"/>
                <w:lang w:val="uk-UA"/>
              </w:rPr>
              <w:t>(описані в розділі І)</w:t>
            </w:r>
          </w:p>
        </w:tc>
        <w:tc>
          <w:tcPr>
            <w:tcW w:w="1324" w:type="pct"/>
          </w:tcPr>
          <w:p w:rsidR="00925DEF" w:rsidRPr="00925DEF" w:rsidRDefault="00925DEF" w:rsidP="00925DEF">
            <w:pPr>
              <w:pStyle w:val="a7"/>
              <w:jc w:val="both"/>
              <w:rPr>
                <w:rStyle w:val="25"/>
                <w:rFonts w:ascii="Times New Roman" w:hAnsi="Times New Roman"/>
                <w:sz w:val="24"/>
                <w:szCs w:val="24"/>
              </w:rPr>
            </w:pPr>
            <w:r w:rsidRPr="00925DEF">
              <w:rPr>
                <w:rFonts w:ascii="Times New Roman" w:hAnsi="Times New Roman"/>
                <w:sz w:val="24"/>
                <w:szCs w:val="24"/>
                <w:lang w:val="uk-UA"/>
              </w:rPr>
              <w:t>Максимальне подат-кове навантаження на платників</w:t>
            </w:r>
            <w:r w:rsidRPr="00925DEF">
              <w:rPr>
                <w:rFonts w:ascii="Times New Roman" w:hAnsi="Times New Roman"/>
                <w:spacing w:val="-20"/>
                <w:sz w:val="24"/>
                <w:szCs w:val="24"/>
                <w:lang w:val="uk-UA"/>
              </w:rPr>
              <w:t xml:space="preserve"> </w:t>
            </w:r>
            <w:r w:rsidRPr="00925DEF">
              <w:rPr>
                <w:rFonts w:ascii="Times New Roman" w:hAnsi="Times New Roman"/>
                <w:sz w:val="24"/>
                <w:szCs w:val="24"/>
                <w:lang w:val="uk-UA"/>
              </w:rPr>
              <w:t>податку, яке виникає внаслідок дії регуляторного акта.</w:t>
            </w:r>
            <w:r w:rsidRPr="00925DEF">
              <w:rPr>
                <w:rStyle w:val="25"/>
                <w:rFonts w:ascii="Times New Roman" w:hAnsi="Times New Roman"/>
                <w:sz w:val="24"/>
                <w:szCs w:val="24"/>
              </w:rPr>
              <w:t xml:space="preserve"> Прогнозована сплата податку в перший            рік регулювання в сумі 350,22 млн грн, що більше на                   237,99 млн грн, ніж передбачено альтерна-тивою 3</w:t>
            </w:r>
          </w:p>
        </w:tc>
        <w:tc>
          <w:tcPr>
            <w:tcW w:w="1249"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може бути прийнятною – досягаються цілі ухвалення акта.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Але, при цьому збі-льшується податко-ве навантаження на 11 705 платників по-датку на загальну суму 237,99 млн</w:t>
            </w:r>
            <w:r w:rsidRPr="00925DEF">
              <w:rPr>
                <w:rFonts w:ascii="Times New Roman" w:hAnsi="Times New Roman"/>
                <w:spacing w:val="-20"/>
                <w:sz w:val="24"/>
                <w:szCs w:val="24"/>
                <w:lang w:val="uk-UA"/>
              </w:rPr>
              <w:t xml:space="preserve"> </w:t>
            </w:r>
            <w:r w:rsidRPr="00925DEF">
              <w:rPr>
                <w:rFonts w:ascii="Times New Roman" w:hAnsi="Times New Roman"/>
                <w:sz w:val="24"/>
                <w:szCs w:val="24"/>
                <w:lang w:val="uk-UA"/>
              </w:rPr>
              <w:t xml:space="preserve">грн </w:t>
            </w:r>
            <w:r w:rsidRPr="00925DEF">
              <w:rPr>
                <w:rFonts w:ascii="Times New Roman" w:hAnsi="Times New Roman"/>
                <w:sz w:val="24"/>
                <w:szCs w:val="24"/>
              </w:rPr>
              <w:t>[</w:t>
            </w:r>
            <w:r w:rsidRPr="00925DEF">
              <w:rPr>
                <w:rFonts w:ascii="Times New Roman" w:hAnsi="Times New Roman"/>
                <w:sz w:val="24"/>
                <w:szCs w:val="24"/>
                <w:lang w:val="uk-UA"/>
              </w:rPr>
              <w:t xml:space="preserve">350,22 млн грн </w:t>
            </w:r>
            <w:r w:rsidRPr="00925DEF">
              <w:rPr>
                <w:rFonts w:ascii="Times New Roman" w:hAnsi="Times New Roman"/>
                <w:sz w:val="24"/>
                <w:szCs w:val="24"/>
              </w:rPr>
              <w:t>(</w:t>
            </w:r>
            <w:r w:rsidRPr="00925DEF">
              <w:rPr>
                <w:rStyle w:val="25"/>
                <w:rFonts w:ascii="Times New Roman" w:hAnsi="Times New Roman"/>
                <w:sz w:val="24"/>
                <w:szCs w:val="24"/>
              </w:rPr>
              <w:t xml:space="preserve">при максимальній ставці податку 1,5%) </w:t>
            </w:r>
            <w:r w:rsidRPr="00925DEF">
              <w:rPr>
                <w:rFonts w:ascii="Times New Roman" w:hAnsi="Times New Roman"/>
                <w:sz w:val="24"/>
                <w:szCs w:val="24"/>
                <w:lang w:val="uk-UA"/>
              </w:rPr>
              <w:t>– 112,23 млн грн</w:t>
            </w:r>
            <w:r w:rsidRPr="00925DEF">
              <w:rPr>
                <w:rFonts w:ascii="Times New Roman" w:hAnsi="Times New Roman"/>
                <w:sz w:val="24"/>
                <w:szCs w:val="24"/>
              </w:rPr>
              <w:t xml:space="preserve"> </w:t>
            </w:r>
            <w:r w:rsidRPr="00925DEF">
              <w:rPr>
                <w:rFonts w:ascii="Times New Roman" w:hAnsi="Times New Roman"/>
                <w:sz w:val="24"/>
                <w:szCs w:val="24"/>
                <w:lang w:val="uk-UA"/>
              </w:rPr>
              <w:t>(за диференційованим розміром ставки)</w:t>
            </w:r>
            <w:r w:rsidRPr="00925DEF">
              <w:rPr>
                <w:rFonts w:ascii="Times New Roman" w:hAnsi="Times New Roman"/>
                <w:sz w:val="24"/>
                <w:szCs w:val="24"/>
              </w:rPr>
              <w:t>]</w:t>
            </w:r>
            <w:r w:rsidRPr="00925DEF">
              <w:rPr>
                <w:rFonts w:ascii="Times New Roman" w:hAnsi="Times New Roman"/>
                <w:sz w:val="24"/>
                <w:szCs w:val="24"/>
                <w:lang w:val="uk-UA"/>
              </w:rPr>
              <w:t xml:space="preserve"> </w:t>
            </w:r>
          </w:p>
        </w:tc>
      </w:tr>
      <w:tr w:rsidR="00925DEF" w:rsidRPr="00925DEF" w:rsidTr="009B1044">
        <w:tc>
          <w:tcPr>
            <w:tcW w:w="1030"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3</w:t>
            </w:r>
          </w:p>
        </w:tc>
        <w:tc>
          <w:tcPr>
            <w:tcW w:w="1397"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Ставки податку є дифе-ренційованими з ураху-ванням    місця     розта-шування (зональності) об’єкта.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Забезпечуються додат-</w:t>
            </w:r>
          </w:p>
          <w:p w:rsidR="00925DEF" w:rsidRPr="00925DEF" w:rsidRDefault="00925DEF" w:rsidP="00925DEF">
            <w:pPr>
              <w:pStyle w:val="a7"/>
              <w:jc w:val="both"/>
              <w:rPr>
                <w:rStyle w:val="14"/>
                <w:rFonts w:ascii="Times New Roman" w:hAnsi="Times New Roman"/>
                <w:sz w:val="24"/>
                <w:szCs w:val="24"/>
                <w:lang w:eastAsia="uk-UA"/>
              </w:rPr>
            </w:pPr>
            <w:r w:rsidRPr="00925DEF">
              <w:rPr>
                <w:rFonts w:ascii="Times New Roman" w:hAnsi="Times New Roman"/>
                <w:sz w:val="24"/>
                <w:szCs w:val="24"/>
                <w:lang w:val="uk-UA"/>
              </w:rPr>
              <w:t xml:space="preserve">кові надходження кош-тів до зведеного бюджету Криворізької  </w:t>
            </w:r>
            <w:r w:rsidRPr="00925DEF">
              <w:rPr>
                <w:rFonts w:ascii="Times New Roman" w:hAnsi="Times New Roman"/>
                <w:sz w:val="24"/>
                <w:szCs w:val="24"/>
                <w:lang w:val="uk-UA"/>
              </w:rPr>
              <w:lastRenderedPageBreak/>
              <w:t xml:space="preserve">міської територіальної громади в перший рік               112,23 млн грн, які можливо спрямувати для </w:t>
            </w:r>
            <w:r w:rsidRPr="00925DEF">
              <w:rPr>
                <w:rStyle w:val="14"/>
                <w:rFonts w:ascii="Times New Roman" w:hAnsi="Times New Roman"/>
                <w:sz w:val="24"/>
                <w:szCs w:val="24"/>
                <w:lang w:eastAsia="uk-UA"/>
              </w:rPr>
              <w:t>фінансування со-ціально важливих місь-ких цільових програм, бюджетної сфери в га-лузях освіти, охорони здоров</w:t>
            </w:r>
            <w:r w:rsidRPr="00925DEF">
              <w:rPr>
                <w:rStyle w:val="14"/>
                <w:rFonts w:ascii="Times New Roman" w:hAnsi="Times New Roman"/>
                <w:spacing w:val="-20"/>
                <w:sz w:val="24"/>
                <w:szCs w:val="24"/>
                <w:lang w:eastAsia="uk-UA"/>
              </w:rPr>
              <w:t>’</w:t>
            </w:r>
            <w:r w:rsidRPr="00925DEF">
              <w:rPr>
                <w:rStyle w:val="14"/>
                <w:rFonts w:ascii="Times New Roman" w:hAnsi="Times New Roman"/>
                <w:sz w:val="24"/>
                <w:szCs w:val="24"/>
                <w:lang w:eastAsia="uk-UA"/>
              </w:rPr>
              <w:t>я</w:t>
            </w:r>
            <w:r w:rsidRPr="00925DEF">
              <w:rPr>
                <w:rStyle w:val="14"/>
                <w:rFonts w:ascii="Times New Roman" w:hAnsi="Times New Roman"/>
                <w:spacing w:val="-20"/>
                <w:sz w:val="24"/>
                <w:szCs w:val="24"/>
                <w:lang w:eastAsia="uk-UA"/>
              </w:rPr>
              <w:t>,</w:t>
            </w:r>
            <w:r w:rsidRPr="00925DEF">
              <w:rPr>
                <w:rStyle w:val="14"/>
                <w:rFonts w:ascii="Times New Roman" w:hAnsi="Times New Roman"/>
                <w:sz w:val="24"/>
                <w:szCs w:val="24"/>
                <w:lang w:eastAsia="uk-UA"/>
              </w:rPr>
              <w:t xml:space="preserve"> со</w:t>
            </w:r>
            <w:r w:rsidRPr="00925DEF">
              <w:rPr>
                <w:rStyle w:val="14"/>
                <w:rFonts w:ascii="Times New Roman" w:hAnsi="Times New Roman"/>
                <w:spacing w:val="-20"/>
                <w:sz w:val="24"/>
                <w:szCs w:val="24"/>
                <w:lang w:eastAsia="uk-UA"/>
              </w:rPr>
              <w:t>ц</w:t>
            </w:r>
            <w:r w:rsidRPr="00925DEF">
              <w:rPr>
                <w:rStyle w:val="14"/>
                <w:rFonts w:ascii="Times New Roman" w:hAnsi="Times New Roman"/>
                <w:sz w:val="24"/>
                <w:szCs w:val="24"/>
                <w:lang w:eastAsia="uk-UA"/>
              </w:rPr>
              <w:t>іальн</w:t>
            </w:r>
            <w:r w:rsidRPr="00925DEF">
              <w:rPr>
                <w:rStyle w:val="14"/>
                <w:rFonts w:ascii="Times New Roman" w:hAnsi="Times New Roman"/>
                <w:spacing w:val="-20"/>
                <w:sz w:val="24"/>
                <w:szCs w:val="24"/>
                <w:lang w:eastAsia="uk-UA"/>
              </w:rPr>
              <w:t>о</w:t>
            </w:r>
            <w:r w:rsidRPr="00925DEF">
              <w:rPr>
                <w:rStyle w:val="14"/>
                <w:rFonts w:ascii="Times New Roman" w:hAnsi="Times New Roman"/>
                <w:sz w:val="24"/>
                <w:szCs w:val="24"/>
                <w:lang w:eastAsia="uk-UA"/>
              </w:rPr>
              <w:t>го з</w:t>
            </w:r>
            <w:r w:rsidRPr="00925DEF">
              <w:rPr>
                <w:rStyle w:val="14"/>
                <w:rFonts w:ascii="Times New Roman" w:hAnsi="Times New Roman"/>
                <w:spacing w:val="-20"/>
                <w:sz w:val="24"/>
                <w:szCs w:val="24"/>
                <w:lang w:eastAsia="uk-UA"/>
              </w:rPr>
              <w:t>а</w:t>
            </w:r>
            <w:r w:rsidRPr="00925DEF">
              <w:rPr>
                <w:rStyle w:val="14"/>
                <w:rFonts w:ascii="Times New Roman" w:hAnsi="Times New Roman"/>
                <w:sz w:val="24"/>
                <w:szCs w:val="24"/>
                <w:lang w:eastAsia="uk-UA"/>
              </w:rPr>
              <w:t>-хисту населення, жит-лово-комунального та дорожнього господар-</w:t>
            </w:r>
          </w:p>
          <w:p w:rsidR="00925DEF" w:rsidRPr="00925DEF" w:rsidRDefault="00925DEF" w:rsidP="00925DEF">
            <w:pPr>
              <w:pStyle w:val="a7"/>
              <w:jc w:val="both"/>
              <w:rPr>
                <w:rFonts w:ascii="Times New Roman" w:hAnsi="Times New Roman"/>
                <w:sz w:val="24"/>
                <w:szCs w:val="24"/>
                <w:lang w:val="uk-UA"/>
              </w:rPr>
            </w:pPr>
            <w:r w:rsidRPr="00925DEF">
              <w:rPr>
                <w:rStyle w:val="14"/>
                <w:rFonts w:ascii="Times New Roman" w:hAnsi="Times New Roman"/>
                <w:sz w:val="24"/>
                <w:szCs w:val="24"/>
                <w:lang w:eastAsia="uk-UA"/>
              </w:rPr>
              <w:t xml:space="preserve">ства, транспорту тощо  </w:t>
            </w:r>
            <w:r w:rsidRPr="00925DEF">
              <w:rPr>
                <w:rStyle w:val="afa"/>
                <w:rFonts w:ascii="Times New Roman" w:hAnsi="Times New Roman"/>
                <w:sz w:val="24"/>
                <w:szCs w:val="24"/>
                <w:lang w:val="uk-UA"/>
              </w:rPr>
              <w:t>(описані в розділі І).</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bCs/>
                <w:sz w:val="24"/>
                <w:szCs w:val="24"/>
                <w:lang w:val="uk-UA"/>
              </w:rPr>
              <w:t xml:space="preserve">Запропонована пільга в розмірі 100% на гос-подарські  (присадибні) </w:t>
            </w:r>
          </w:p>
        </w:tc>
        <w:tc>
          <w:tcPr>
            <w:tcW w:w="1324"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 xml:space="preserve">Диференційовані ви-трати на сплату по-датку у відповідності до ухваленого рішен-ня.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Прогнозована сплата</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податку до зведеного бюджету Криворізької міської територіаль-</w:t>
            </w:r>
            <w:r w:rsidRPr="00925DEF">
              <w:rPr>
                <w:rFonts w:ascii="Times New Roman" w:hAnsi="Times New Roman"/>
                <w:sz w:val="24"/>
                <w:szCs w:val="24"/>
                <w:lang w:val="uk-UA"/>
              </w:rPr>
              <w:lastRenderedPageBreak/>
              <w:t>ної громади у пер-          ший рік регулювання         112,23 млн грн (дані наведені в таблиці 7)</w:t>
            </w:r>
          </w:p>
        </w:tc>
        <w:tc>
          <w:tcPr>
            <w:tcW w:w="1249"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У</w:t>
            </w:r>
            <w:r w:rsidRPr="00925DEF">
              <w:rPr>
                <w:rFonts w:ascii="Times New Roman" w:hAnsi="Times New Roman"/>
                <w:sz w:val="24"/>
                <w:szCs w:val="24"/>
              </w:rPr>
              <w:t xml:space="preserve"> рейтингу результа</w:t>
            </w:r>
            <w:r w:rsidRPr="00925DEF">
              <w:rPr>
                <w:rFonts w:ascii="Times New Roman" w:hAnsi="Times New Roman"/>
                <w:sz w:val="24"/>
                <w:szCs w:val="24"/>
                <w:lang w:val="uk-UA"/>
              </w:rPr>
              <w:t>-</w:t>
            </w:r>
            <w:r w:rsidRPr="00925DEF">
              <w:rPr>
                <w:rFonts w:ascii="Times New Roman" w:hAnsi="Times New Roman"/>
                <w:sz w:val="24"/>
                <w:szCs w:val="24"/>
              </w:rPr>
              <w:t>тивності альтернати</w:t>
            </w:r>
            <w:r w:rsidRPr="00925DEF">
              <w:rPr>
                <w:rFonts w:ascii="Times New Roman" w:hAnsi="Times New Roman"/>
                <w:sz w:val="24"/>
                <w:szCs w:val="24"/>
                <w:lang w:val="uk-UA"/>
              </w:rPr>
              <w:t>-</w:t>
            </w:r>
            <w:r w:rsidRPr="00925DEF">
              <w:rPr>
                <w:rFonts w:ascii="Times New Roman" w:hAnsi="Times New Roman"/>
                <w:sz w:val="24"/>
                <w:szCs w:val="24"/>
              </w:rPr>
              <w:t>ва на першому місці</w:t>
            </w:r>
            <w:r w:rsidRPr="00925DEF">
              <w:rPr>
                <w:rFonts w:ascii="Times New Roman" w:hAnsi="Times New Roman"/>
                <w:sz w:val="24"/>
                <w:szCs w:val="24"/>
                <w:lang w:val="uk-UA"/>
              </w:rPr>
              <w:t xml:space="preserve">. </w:t>
            </w:r>
            <w:r w:rsidRPr="00925DEF">
              <w:rPr>
                <w:rFonts w:ascii="Times New Roman" w:hAnsi="Times New Roman"/>
                <w:sz w:val="24"/>
                <w:szCs w:val="24"/>
              </w:rPr>
              <w:t>При виборі зазначе</w:t>
            </w:r>
            <w:r w:rsidRPr="00925DEF">
              <w:rPr>
                <w:rFonts w:ascii="Times New Roman" w:hAnsi="Times New Roman"/>
                <w:sz w:val="24"/>
                <w:szCs w:val="24"/>
                <w:lang w:val="uk-UA"/>
              </w:rPr>
              <w:t>-</w:t>
            </w:r>
            <w:r w:rsidRPr="00925DEF">
              <w:rPr>
                <w:rFonts w:ascii="Times New Roman" w:hAnsi="Times New Roman"/>
                <w:sz w:val="24"/>
                <w:szCs w:val="24"/>
              </w:rPr>
              <w:t xml:space="preserve">ної альтернативи </w:t>
            </w:r>
            <w:r w:rsidRPr="00925DEF">
              <w:rPr>
                <w:rFonts w:ascii="Times New Roman" w:hAnsi="Times New Roman"/>
                <w:sz w:val="24"/>
                <w:szCs w:val="24"/>
                <w:lang w:val="uk-UA"/>
              </w:rPr>
              <w:t>ці-лі будуть досягнуті</w:t>
            </w:r>
          </w:p>
        </w:tc>
      </w:tr>
      <w:tr w:rsidR="00925DEF" w:rsidRPr="00925DEF" w:rsidTr="009B1044">
        <w:trPr>
          <w:trHeight w:val="90"/>
        </w:trPr>
        <w:tc>
          <w:tcPr>
            <w:tcW w:w="103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lastRenderedPageBreak/>
              <w:t>1</w:t>
            </w:r>
          </w:p>
        </w:tc>
        <w:tc>
          <w:tcPr>
            <w:tcW w:w="139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324"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c>
          <w:tcPr>
            <w:tcW w:w="124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4</w:t>
            </w:r>
          </w:p>
        </w:tc>
      </w:tr>
      <w:tr w:rsidR="00925DEF" w:rsidRPr="00925DEF" w:rsidTr="009B1044">
        <w:trPr>
          <w:trHeight w:val="90"/>
        </w:trPr>
        <w:tc>
          <w:tcPr>
            <w:tcW w:w="1030" w:type="pct"/>
          </w:tcPr>
          <w:p w:rsidR="00925DEF" w:rsidRPr="00925DEF" w:rsidRDefault="00925DEF" w:rsidP="00925DEF">
            <w:pPr>
              <w:pStyle w:val="a7"/>
              <w:jc w:val="center"/>
              <w:rPr>
                <w:rFonts w:ascii="Times New Roman" w:hAnsi="Times New Roman"/>
                <w:sz w:val="24"/>
                <w:szCs w:val="24"/>
                <w:lang w:val="uk-UA"/>
              </w:rPr>
            </w:pPr>
          </w:p>
        </w:tc>
        <w:tc>
          <w:tcPr>
            <w:tcW w:w="1397" w:type="pct"/>
          </w:tcPr>
          <w:p w:rsidR="00925DEF" w:rsidRPr="00925DEF" w:rsidRDefault="00925DEF" w:rsidP="00925DEF">
            <w:pPr>
              <w:spacing w:after="0" w:line="240" w:lineRule="auto"/>
              <w:jc w:val="both"/>
              <w:rPr>
                <w:rFonts w:ascii="Times New Roman" w:hAnsi="Times New Roman" w:cs="Times New Roman"/>
                <w:bCs/>
                <w:sz w:val="24"/>
                <w:szCs w:val="24"/>
                <w:lang w:val="uk-UA"/>
              </w:rPr>
            </w:pPr>
            <w:r w:rsidRPr="00925DEF">
              <w:rPr>
                <w:rFonts w:ascii="Times New Roman" w:hAnsi="Times New Roman" w:cs="Times New Roman"/>
                <w:bCs/>
                <w:sz w:val="24"/>
                <w:szCs w:val="24"/>
                <w:lang w:val="uk-UA"/>
              </w:rPr>
              <w:t>будівлі – допоміжні (нежитлові) приміщен-ня, до яких належать сараї, хліви, гаражі, літ-ні кухні, майстерні, вбиральні, погреби, на-віси, котельні, бойлер-ні</w:t>
            </w:r>
            <w:r w:rsidRPr="00925DEF">
              <w:rPr>
                <w:rFonts w:ascii="Times New Roman" w:hAnsi="Times New Roman" w:cs="Times New Roman"/>
                <w:bCs/>
                <w:spacing w:val="-20"/>
                <w:sz w:val="24"/>
                <w:szCs w:val="24"/>
                <w:lang w:val="uk-UA"/>
              </w:rPr>
              <w:t>,</w:t>
            </w:r>
            <w:r w:rsidRPr="00925DEF">
              <w:rPr>
                <w:rFonts w:ascii="Times New Roman" w:hAnsi="Times New Roman" w:cs="Times New Roman"/>
                <w:bCs/>
                <w:sz w:val="24"/>
                <w:szCs w:val="24"/>
                <w:lang w:val="uk-UA"/>
              </w:rPr>
              <w:t xml:space="preserve"> транс</w:t>
            </w:r>
            <w:r w:rsidRPr="00925DEF">
              <w:rPr>
                <w:rFonts w:ascii="Times New Roman" w:hAnsi="Times New Roman" w:cs="Times New Roman"/>
                <w:bCs/>
                <w:spacing w:val="-20"/>
                <w:sz w:val="24"/>
                <w:szCs w:val="24"/>
                <w:lang w:val="uk-UA"/>
              </w:rPr>
              <w:t>ф</w:t>
            </w:r>
            <w:r w:rsidRPr="00925DEF">
              <w:rPr>
                <w:rFonts w:ascii="Times New Roman" w:hAnsi="Times New Roman" w:cs="Times New Roman"/>
                <w:bCs/>
                <w:sz w:val="24"/>
                <w:szCs w:val="24"/>
                <w:lang w:val="uk-UA"/>
              </w:rPr>
              <w:t>ор</w:t>
            </w:r>
            <w:r w:rsidRPr="00925DEF">
              <w:rPr>
                <w:rFonts w:ascii="Times New Roman" w:hAnsi="Times New Roman" w:cs="Times New Roman"/>
                <w:bCs/>
                <w:spacing w:val="-20"/>
                <w:sz w:val="24"/>
                <w:szCs w:val="24"/>
                <w:lang w:val="uk-UA"/>
              </w:rPr>
              <w:t>м</w:t>
            </w:r>
            <w:r w:rsidRPr="00925DEF">
              <w:rPr>
                <w:rFonts w:ascii="Times New Roman" w:hAnsi="Times New Roman" w:cs="Times New Roman"/>
                <w:bCs/>
                <w:sz w:val="24"/>
                <w:szCs w:val="24"/>
                <w:lang w:val="uk-UA"/>
              </w:rPr>
              <w:t>аторні під-станції тощо, що пере-бувають у власності пенсіонерів. Прогнозно  504 пенсіо</w:t>
            </w:r>
            <w:r w:rsidRPr="00925DEF">
              <w:rPr>
                <w:rFonts w:ascii="Times New Roman" w:hAnsi="Times New Roman" w:cs="Times New Roman"/>
                <w:bCs/>
                <w:spacing w:val="-20"/>
                <w:sz w:val="24"/>
                <w:szCs w:val="24"/>
                <w:lang w:val="uk-UA"/>
              </w:rPr>
              <w:t>н</w:t>
            </w:r>
            <w:r w:rsidRPr="00925DEF">
              <w:rPr>
                <w:rFonts w:ascii="Times New Roman" w:hAnsi="Times New Roman" w:cs="Times New Roman"/>
                <w:bCs/>
                <w:sz w:val="24"/>
                <w:szCs w:val="24"/>
                <w:lang w:val="uk-UA"/>
              </w:rPr>
              <w:t xml:space="preserve">ери </w:t>
            </w:r>
            <w:r w:rsidRPr="00925DEF">
              <w:rPr>
                <w:rFonts w:ascii="Times New Roman" w:hAnsi="Times New Roman" w:cs="Times New Roman"/>
                <w:bCs/>
                <w:spacing w:val="-20"/>
                <w:sz w:val="24"/>
                <w:szCs w:val="24"/>
                <w:lang w:val="uk-UA"/>
              </w:rPr>
              <w:t>в</w:t>
            </w:r>
            <w:r w:rsidRPr="00925DEF">
              <w:rPr>
                <w:rFonts w:ascii="Times New Roman" w:hAnsi="Times New Roman" w:cs="Times New Roman"/>
                <w:bCs/>
                <w:sz w:val="24"/>
                <w:szCs w:val="24"/>
                <w:lang w:val="uk-UA"/>
              </w:rPr>
              <w:t>ід отри</w:t>
            </w:r>
            <w:r w:rsidRPr="00925DEF">
              <w:rPr>
                <w:rFonts w:ascii="Times New Roman" w:hAnsi="Times New Roman" w:cs="Times New Roman"/>
                <w:bCs/>
                <w:spacing w:val="-20"/>
                <w:sz w:val="24"/>
                <w:szCs w:val="24"/>
                <w:lang w:val="uk-UA"/>
              </w:rPr>
              <w:t>-</w:t>
            </w:r>
            <w:r w:rsidRPr="00925DEF">
              <w:rPr>
                <w:rFonts w:ascii="Times New Roman" w:hAnsi="Times New Roman" w:cs="Times New Roman"/>
                <w:bCs/>
                <w:sz w:val="24"/>
                <w:szCs w:val="24"/>
                <w:lang w:val="uk-UA"/>
              </w:rPr>
              <w:t xml:space="preserve">маної пільги матимуть економію на 1 кв. м нежитлової нерухомос-ті від 34,17 грн до             32,83 грн у залежності від місця розташування (зональності) об’єкта  (дані наведені в таблиці 3). </w:t>
            </w:r>
          </w:p>
          <w:p w:rsidR="00925DEF" w:rsidRPr="00925DEF" w:rsidRDefault="00925DEF" w:rsidP="00925DEF">
            <w:pPr>
              <w:spacing w:after="0" w:line="240" w:lineRule="auto"/>
              <w:ind w:firstLine="34"/>
              <w:jc w:val="both"/>
              <w:rPr>
                <w:rFonts w:ascii="Times New Roman" w:hAnsi="Times New Roman" w:cs="Times New Roman"/>
                <w:iCs/>
                <w:sz w:val="24"/>
                <w:szCs w:val="24"/>
                <w:lang w:val="uk-UA"/>
              </w:rPr>
            </w:pPr>
            <w:r w:rsidRPr="00925DEF">
              <w:rPr>
                <w:rFonts w:ascii="Times New Roman" w:hAnsi="Times New Roman" w:cs="Times New Roman"/>
                <w:bCs/>
                <w:sz w:val="24"/>
                <w:szCs w:val="24"/>
                <w:lang w:val="uk-UA"/>
              </w:rPr>
              <w:t xml:space="preserve">Для будівель музеїв та бібліотек, спеціальних навчальних закладів для дітей з особливими потребами </w:t>
            </w:r>
            <w:r w:rsidRPr="00925DEF">
              <w:rPr>
                <w:rFonts w:ascii="Times New Roman" w:hAnsi="Times New Roman" w:cs="Times New Roman"/>
                <w:iCs/>
                <w:sz w:val="24"/>
                <w:szCs w:val="24"/>
                <w:lang w:val="uk-UA"/>
              </w:rPr>
              <w:t xml:space="preserve">залежно від місця їх розташування (зональності) </w:t>
            </w:r>
            <w:r w:rsidRPr="00925DEF">
              <w:rPr>
                <w:rFonts w:ascii="Times New Roman" w:hAnsi="Times New Roman" w:cs="Times New Roman"/>
                <w:bCs/>
                <w:sz w:val="24"/>
                <w:szCs w:val="24"/>
                <w:lang w:val="uk-UA"/>
              </w:rPr>
              <w:t xml:space="preserve">запропо-новано лишити </w:t>
            </w:r>
            <w:r w:rsidRPr="00925DEF">
              <w:rPr>
                <w:rFonts w:ascii="Times New Roman" w:hAnsi="Times New Roman" w:cs="Times New Roman"/>
                <w:iCs/>
                <w:sz w:val="24"/>
                <w:szCs w:val="24"/>
                <w:lang w:val="uk-UA"/>
              </w:rPr>
              <w:t>ставку на рівні попередніх трьох років (2019</w:t>
            </w:r>
            <w:r w:rsidRPr="00925DEF">
              <w:rPr>
                <w:rFonts w:ascii="Times New Roman" w:hAnsi="Times New Roman" w:cs="Times New Roman"/>
                <w:sz w:val="24"/>
                <w:szCs w:val="24"/>
                <w:lang w:val="uk-UA"/>
              </w:rPr>
              <w:t>–</w:t>
            </w:r>
            <w:r w:rsidRPr="00925DEF">
              <w:rPr>
                <w:rFonts w:ascii="Times New Roman" w:hAnsi="Times New Roman" w:cs="Times New Roman"/>
                <w:iCs/>
                <w:sz w:val="24"/>
                <w:szCs w:val="24"/>
                <w:lang w:val="uk-UA"/>
              </w:rPr>
              <w:t xml:space="preserve">2021) у розмірі від 0,09% до 0,11%. </w:t>
            </w:r>
          </w:p>
          <w:p w:rsidR="00925DEF" w:rsidRPr="00925DEF" w:rsidRDefault="00925DEF" w:rsidP="00925DEF">
            <w:pPr>
              <w:spacing w:after="0" w:line="240" w:lineRule="auto"/>
              <w:ind w:firstLine="34"/>
              <w:jc w:val="both"/>
              <w:rPr>
                <w:rFonts w:ascii="Times New Roman" w:hAnsi="Times New Roman" w:cs="Times New Roman"/>
                <w:sz w:val="24"/>
                <w:szCs w:val="24"/>
                <w:lang w:val="uk-UA"/>
              </w:rPr>
            </w:pPr>
            <w:r w:rsidRPr="00925DEF">
              <w:rPr>
                <w:rFonts w:ascii="Times New Roman" w:hAnsi="Times New Roman" w:cs="Times New Roman"/>
                <w:iCs/>
                <w:sz w:val="24"/>
                <w:szCs w:val="24"/>
                <w:lang w:val="uk-UA"/>
              </w:rPr>
              <w:lastRenderedPageBreak/>
              <w:t>Ураховуючи соціальну спрямованість цих сфер діяльності, вартість 1 кв. м для таких об’єктів нерухомості запропо-нована меншою ніж за іншими типами об’єк-тів нерухомості (дані наведені в таблиці 3)</w:t>
            </w:r>
          </w:p>
        </w:tc>
        <w:tc>
          <w:tcPr>
            <w:tcW w:w="1324" w:type="pct"/>
          </w:tcPr>
          <w:p w:rsidR="00925DEF" w:rsidRPr="00925DEF" w:rsidRDefault="00925DEF" w:rsidP="00925DEF">
            <w:pPr>
              <w:pStyle w:val="a7"/>
              <w:jc w:val="both"/>
              <w:rPr>
                <w:rFonts w:ascii="Times New Roman" w:hAnsi="Times New Roman"/>
                <w:sz w:val="24"/>
                <w:szCs w:val="24"/>
                <w:lang w:val="uk-UA"/>
              </w:rPr>
            </w:pPr>
          </w:p>
        </w:tc>
        <w:tc>
          <w:tcPr>
            <w:tcW w:w="1249" w:type="pct"/>
          </w:tcPr>
          <w:p w:rsidR="00925DEF" w:rsidRPr="00925DEF" w:rsidRDefault="00925DEF" w:rsidP="00925DEF">
            <w:pPr>
              <w:pStyle w:val="a7"/>
              <w:jc w:val="both"/>
              <w:rPr>
                <w:rFonts w:ascii="Times New Roman" w:hAnsi="Times New Roman"/>
                <w:sz w:val="24"/>
                <w:szCs w:val="24"/>
                <w:lang w:val="uk-UA"/>
              </w:rPr>
            </w:pPr>
          </w:p>
        </w:tc>
      </w:tr>
      <w:tr w:rsidR="00925DEF" w:rsidRPr="00925DEF" w:rsidTr="009B1044">
        <w:trPr>
          <w:trHeight w:val="90"/>
        </w:trPr>
        <w:tc>
          <w:tcPr>
            <w:tcW w:w="1030" w:type="pct"/>
          </w:tcPr>
          <w:p w:rsidR="00925DEF" w:rsidRPr="00925DEF" w:rsidRDefault="00925DEF" w:rsidP="00925DEF">
            <w:pPr>
              <w:pStyle w:val="a7"/>
              <w:jc w:val="center"/>
              <w:rPr>
                <w:rFonts w:ascii="Times New Roman" w:hAnsi="Times New Roman"/>
                <w:sz w:val="24"/>
                <w:szCs w:val="24"/>
                <w:lang w:val="uk-UA"/>
              </w:rPr>
            </w:pPr>
            <w:r w:rsidRPr="00925DEF">
              <w:rPr>
                <w:rFonts w:ascii="Times New Roman" w:hAnsi="Times New Roman"/>
                <w:sz w:val="24"/>
                <w:szCs w:val="24"/>
                <w:lang w:val="uk-UA"/>
              </w:rPr>
              <w:lastRenderedPageBreak/>
              <w:t>Альтернатива 4</w:t>
            </w:r>
          </w:p>
        </w:tc>
        <w:tc>
          <w:tcPr>
            <w:tcW w:w="1397" w:type="pct"/>
          </w:tcPr>
          <w:p w:rsidR="00925DEF" w:rsidRPr="00925DEF" w:rsidRDefault="00925DEF" w:rsidP="00925DEF">
            <w:pPr>
              <w:spacing w:after="0" w:line="240" w:lineRule="auto"/>
              <w:jc w:val="both"/>
              <w:rPr>
                <w:rFonts w:ascii="Times New Roman" w:hAnsi="Times New Roman" w:cs="Times New Roman"/>
                <w:bCs/>
                <w:sz w:val="24"/>
                <w:szCs w:val="24"/>
                <w:lang w:val="uk-UA"/>
              </w:rPr>
            </w:pPr>
            <w:r w:rsidRPr="00925DEF">
              <w:rPr>
                <w:rFonts w:ascii="Times New Roman" w:hAnsi="Times New Roman" w:cs="Times New Roman"/>
                <w:sz w:val="24"/>
                <w:szCs w:val="24"/>
                <w:lang w:val="uk-UA"/>
              </w:rPr>
              <w:t>Ставка податку не ди-ференціюється залеж-но від місць розташу- вання об’єктів нерухо-мості та визначається на однаковому рівні  для всіх об’єктів неру-хомості (за розміром ставки   для   І   зональ-</w:t>
            </w:r>
          </w:p>
        </w:tc>
        <w:tc>
          <w:tcPr>
            <w:tcW w:w="1324" w:type="pct"/>
          </w:tcPr>
          <w:p w:rsidR="00925DEF" w:rsidRPr="00925DEF" w:rsidRDefault="00925DEF" w:rsidP="00925DEF">
            <w:pPr>
              <w:pStyle w:val="a7"/>
              <w:jc w:val="both"/>
              <w:rPr>
                <w:rFonts w:ascii="Times New Roman" w:hAnsi="Times New Roman"/>
                <w:b/>
                <w:i/>
                <w:color w:val="FF0000"/>
                <w:sz w:val="24"/>
                <w:szCs w:val="24"/>
                <w:lang w:val="uk-UA"/>
              </w:rPr>
            </w:pPr>
            <w:r w:rsidRPr="00925DEF">
              <w:rPr>
                <w:rFonts w:ascii="Times New Roman" w:hAnsi="Times New Roman"/>
                <w:sz w:val="24"/>
                <w:szCs w:val="24"/>
                <w:lang w:val="uk-UA"/>
              </w:rPr>
              <w:t>Ставка податку не диференціюється за-лежно від місць розта-</w:t>
            </w:r>
          </w:p>
        </w:tc>
        <w:tc>
          <w:tcPr>
            <w:tcW w:w="1249"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 xml:space="preserve">При прийнятті аль-тернативи цілі мо-жуть бути  досягнуті </w:t>
            </w:r>
          </w:p>
        </w:tc>
      </w:tr>
      <w:tr w:rsidR="00925DEF" w:rsidRPr="00925DEF" w:rsidTr="009B1044">
        <w:trPr>
          <w:trHeight w:val="90"/>
        </w:trPr>
        <w:tc>
          <w:tcPr>
            <w:tcW w:w="1030"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1397"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324"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c>
          <w:tcPr>
            <w:tcW w:w="1249"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4</w:t>
            </w:r>
          </w:p>
        </w:tc>
      </w:tr>
      <w:tr w:rsidR="00925DEF" w:rsidRPr="00925DEF" w:rsidTr="009B1044">
        <w:trPr>
          <w:trHeight w:val="3395"/>
        </w:trPr>
        <w:tc>
          <w:tcPr>
            <w:tcW w:w="1030" w:type="pct"/>
          </w:tcPr>
          <w:p w:rsidR="00925DEF" w:rsidRPr="00925DEF" w:rsidRDefault="00925DEF" w:rsidP="00925DEF">
            <w:pPr>
              <w:pStyle w:val="a7"/>
              <w:jc w:val="center"/>
              <w:rPr>
                <w:rFonts w:ascii="Times New Roman" w:hAnsi="Times New Roman"/>
                <w:b/>
                <w:i/>
                <w:sz w:val="24"/>
                <w:szCs w:val="24"/>
                <w:lang w:val="uk-UA"/>
              </w:rPr>
            </w:pPr>
          </w:p>
        </w:tc>
        <w:tc>
          <w:tcPr>
            <w:tcW w:w="1397" w:type="pct"/>
          </w:tcPr>
          <w:p w:rsidR="00925DEF" w:rsidRPr="00925DEF" w:rsidRDefault="00925DEF" w:rsidP="00925DEF">
            <w:pPr>
              <w:pStyle w:val="a7"/>
              <w:jc w:val="both"/>
              <w:rPr>
                <w:rFonts w:ascii="Times New Roman" w:hAnsi="Times New Roman"/>
                <w:i/>
                <w:sz w:val="24"/>
                <w:szCs w:val="24"/>
                <w:lang w:val="uk-UA"/>
              </w:rPr>
            </w:pPr>
            <w:r w:rsidRPr="00925DEF">
              <w:rPr>
                <w:rFonts w:ascii="Times New Roman" w:hAnsi="Times New Roman"/>
                <w:sz w:val="24"/>
                <w:szCs w:val="24"/>
                <w:lang w:val="uk-UA"/>
              </w:rPr>
              <w:t xml:space="preserve">ності). </w:t>
            </w:r>
          </w:p>
          <w:p w:rsidR="00925DEF" w:rsidRPr="00925DEF" w:rsidRDefault="00925DEF" w:rsidP="00925DEF">
            <w:pPr>
              <w:pStyle w:val="a7"/>
              <w:jc w:val="both"/>
              <w:rPr>
                <w:rFonts w:ascii="Times New Roman" w:hAnsi="Times New Roman"/>
                <w:i/>
                <w:sz w:val="24"/>
                <w:szCs w:val="24"/>
                <w:lang w:val="uk-UA"/>
              </w:rPr>
            </w:pPr>
            <w:r w:rsidRPr="00925DEF">
              <w:rPr>
                <w:rFonts w:ascii="Times New Roman" w:hAnsi="Times New Roman"/>
                <w:sz w:val="24"/>
                <w:szCs w:val="24"/>
                <w:lang w:val="uk-UA"/>
              </w:rPr>
              <w:t xml:space="preserve">Прогнозні надходжен-ня від сплати подат-   ку в перший рік регулювання понад 112,23 млн грн </w:t>
            </w:r>
          </w:p>
        </w:tc>
        <w:tc>
          <w:tcPr>
            <w:tcW w:w="1324"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шування об’єктів не-рухомості та визна-чається на однаково-му рівні для всіх об’єктів нерухомості. </w:t>
            </w:r>
          </w:p>
          <w:p w:rsidR="00925DEF" w:rsidRPr="00925DEF" w:rsidRDefault="00925DEF" w:rsidP="00925DEF">
            <w:pPr>
              <w:pStyle w:val="a7"/>
              <w:jc w:val="both"/>
              <w:rPr>
                <w:rFonts w:ascii="Times New Roman" w:hAnsi="Times New Roman"/>
                <w:b/>
                <w:i/>
                <w:color w:val="FF0000"/>
                <w:sz w:val="24"/>
                <w:szCs w:val="24"/>
                <w:lang w:val="uk-UA"/>
              </w:rPr>
            </w:pPr>
            <w:r w:rsidRPr="00925DEF">
              <w:rPr>
                <w:rFonts w:ascii="Times New Roman" w:hAnsi="Times New Roman"/>
                <w:sz w:val="24"/>
                <w:szCs w:val="24"/>
                <w:lang w:val="uk-UA"/>
              </w:rPr>
              <w:t xml:space="preserve">Прогнозовані витрати на сплату податку до зведеного бюджету Криворізької міської територіальної грома-ди в перший рік регулювання понад 112,23 млн грн </w:t>
            </w:r>
          </w:p>
        </w:tc>
        <w:tc>
          <w:tcPr>
            <w:tcW w:w="1249"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майже повною мі-рою. Однак, не в</w:t>
            </w:r>
            <w:r w:rsidRPr="00925DEF">
              <w:rPr>
                <w:rStyle w:val="25"/>
                <w:rFonts w:ascii="Times New Roman" w:hAnsi="Times New Roman"/>
                <w:sz w:val="24"/>
                <w:szCs w:val="24"/>
                <w:lang w:val="uk-UA"/>
              </w:rPr>
              <w:t>ра-хована пропозиція членів територіаль-ної громади при від-несенні об’єктів жит</w:t>
            </w:r>
            <w:r w:rsidRPr="00925DEF">
              <w:rPr>
                <w:rStyle w:val="25"/>
                <w:rFonts w:ascii="Times New Roman" w:hAnsi="Times New Roman"/>
                <w:spacing w:val="-20"/>
                <w:sz w:val="24"/>
                <w:szCs w:val="24"/>
                <w:lang w:val="uk-UA"/>
              </w:rPr>
              <w:t>-</w:t>
            </w:r>
            <w:r w:rsidRPr="00925DEF">
              <w:rPr>
                <w:rStyle w:val="25"/>
                <w:rFonts w:ascii="Times New Roman" w:hAnsi="Times New Roman"/>
                <w:sz w:val="24"/>
                <w:szCs w:val="24"/>
                <w:lang w:val="uk-UA"/>
              </w:rPr>
              <w:t>лової та/або нежит-лової нерухомості до певної зональності з урахувавнням виз-начених критеріїв зональності</w:t>
            </w:r>
          </w:p>
        </w:tc>
      </w:tr>
    </w:tbl>
    <w:p w:rsidR="00925DEF" w:rsidRPr="00925DEF" w:rsidRDefault="00925DEF" w:rsidP="00925DEF">
      <w:pPr>
        <w:pStyle w:val="a7"/>
        <w:rPr>
          <w:rFonts w:ascii="Times New Roman" w:hAnsi="Times New Roman"/>
          <w:sz w:val="16"/>
          <w:szCs w:val="16"/>
          <w:lang w:val="uk-UA"/>
        </w:rPr>
      </w:pPr>
    </w:p>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t>Таблиця 16</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4513"/>
        <w:gridCol w:w="3283"/>
      </w:tblGrid>
      <w:tr w:rsidR="00925DEF" w:rsidRPr="00925DEF" w:rsidTr="009B1044">
        <w:tc>
          <w:tcPr>
            <w:tcW w:w="956"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Рейтинг</w:t>
            </w:r>
          </w:p>
        </w:tc>
        <w:tc>
          <w:tcPr>
            <w:tcW w:w="234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Аргументи щодо переваги обраної альтернативи/причини відмови від альтернативи</w:t>
            </w:r>
          </w:p>
        </w:tc>
        <w:tc>
          <w:tcPr>
            <w:tcW w:w="1703"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lang w:val="uk-UA"/>
              </w:rPr>
              <w:t>Оцінка ризику зовнішніх ч</w:t>
            </w:r>
            <w:r w:rsidRPr="00925DEF">
              <w:rPr>
                <w:rFonts w:ascii="Times New Roman" w:hAnsi="Times New Roman"/>
                <w:b/>
                <w:i/>
                <w:sz w:val="24"/>
                <w:szCs w:val="24"/>
              </w:rPr>
              <w:t>инників на дію запропонованого регуляторного акта</w:t>
            </w:r>
          </w:p>
        </w:tc>
      </w:tr>
      <w:tr w:rsidR="00925DEF" w:rsidRPr="00925DEF" w:rsidTr="009B1044">
        <w:tc>
          <w:tcPr>
            <w:tcW w:w="956"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b/>
                <w:i/>
                <w:sz w:val="24"/>
                <w:szCs w:val="24"/>
              </w:rPr>
              <w:t>1</w:t>
            </w:r>
          </w:p>
        </w:tc>
        <w:tc>
          <w:tcPr>
            <w:tcW w:w="234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703"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c>
          <w:tcPr>
            <w:tcW w:w="956" w:type="pct"/>
          </w:tcPr>
          <w:p w:rsidR="00925DEF" w:rsidRPr="00925DEF" w:rsidRDefault="00925DEF" w:rsidP="00925DEF">
            <w:pPr>
              <w:pStyle w:val="a7"/>
              <w:jc w:val="center"/>
              <w:rPr>
                <w:rFonts w:ascii="Times New Roman" w:hAnsi="Times New Roman"/>
                <w:b/>
                <w:i/>
                <w:sz w:val="24"/>
                <w:szCs w:val="24"/>
              </w:rPr>
            </w:pPr>
            <w:r w:rsidRPr="00925DEF">
              <w:rPr>
                <w:rFonts w:ascii="Times New Roman" w:hAnsi="Times New Roman"/>
                <w:sz w:val="24"/>
                <w:szCs w:val="24"/>
              </w:rPr>
              <w:t>Альтернатива 1</w:t>
            </w:r>
          </w:p>
        </w:tc>
        <w:tc>
          <w:tcPr>
            <w:tcW w:w="2341"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rPr>
              <w:t>Причиною відмови є необхідність фінан</w:t>
            </w:r>
            <w:r w:rsidRPr="00925DEF">
              <w:rPr>
                <w:rFonts w:ascii="Times New Roman" w:hAnsi="Times New Roman"/>
                <w:sz w:val="24"/>
                <w:szCs w:val="24"/>
                <w:lang w:val="uk-UA"/>
              </w:rPr>
              <w:t>-</w:t>
            </w:r>
            <w:r w:rsidRPr="00925DEF">
              <w:rPr>
                <w:rFonts w:ascii="Times New Roman" w:hAnsi="Times New Roman"/>
                <w:sz w:val="24"/>
                <w:szCs w:val="24"/>
              </w:rPr>
              <w:t>сування інфраструктури</w:t>
            </w:r>
            <w:r w:rsidRPr="00925DEF">
              <w:rPr>
                <w:rFonts w:ascii="Times New Roman" w:hAnsi="Times New Roman"/>
                <w:sz w:val="24"/>
                <w:szCs w:val="24"/>
                <w:lang w:val="uk-UA"/>
              </w:rPr>
              <w:t xml:space="preserve"> міста,</w:t>
            </w:r>
            <w:r w:rsidRPr="00925DEF">
              <w:rPr>
                <w:rFonts w:ascii="Times New Roman" w:hAnsi="Times New Roman"/>
                <w:sz w:val="24"/>
                <w:szCs w:val="24"/>
              </w:rPr>
              <w:t xml:space="preserve"> наповнен</w:t>
            </w:r>
            <w:r w:rsidRPr="00925DEF">
              <w:rPr>
                <w:rFonts w:ascii="Times New Roman" w:hAnsi="Times New Roman"/>
                <w:sz w:val="24"/>
                <w:szCs w:val="24"/>
                <w:lang w:val="uk-UA"/>
              </w:rPr>
              <w:t>-</w:t>
            </w:r>
            <w:r w:rsidRPr="00925DEF">
              <w:rPr>
                <w:rFonts w:ascii="Times New Roman" w:hAnsi="Times New Roman"/>
                <w:sz w:val="24"/>
                <w:szCs w:val="24"/>
              </w:rPr>
              <w:t xml:space="preserve">ня </w:t>
            </w:r>
            <w:r w:rsidRPr="00925DEF">
              <w:rPr>
                <w:rStyle w:val="14"/>
                <w:rFonts w:ascii="Times New Roman" w:hAnsi="Times New Roman"/>
                <w:sz w:val="24"/>
                <w:szCs w:val="24"/>
              </w:rPr>
              <w:t>зведеного бюджету Криворізької міської територіальної громади</w:t>
            </w:r>
            <w:r w:rsidRPr="00925DEF">
              <w:rPr>
                <w:rFonts w:ascii="Times New Roman" w:hAnsi="Times New Roman"/>
                <w:sz w:val="24"/>
                <w:szCs w:val="24"/>
                <w:lang w:val="uk-UA"/>
              </w:rPr>
              <w:t xml:space="preserve">. Недо-отримання надходжень у бюджет на прогнозованому </w:t>
            </w:r>
            <w:r w:rsidRPr="00925DEF">
              <w:rPr>
                <w:rStyle w:val="25"/>
                <w:rFonts w:ascii="Times New Roman" w:hAnsi="Times New Roman"/>
                <w:sz w:val="24"/>
                <w:szCs w:val="24"/>
              </w:rPr>
              <w:t xml:space="preserve">рівні 112,23 млн грн для фінансування </w:t>
            </w:r>
            <w:r w:rsidRPr="00925DEF">
              <w:rPr>
                <w:rStyle w:val="14"/>
                <w:rFonts w:ascii="Times New Roman" w:hAnsi="Times New Roman"/>
                <w:sz w:val="24"/>
                <w:szCs w:val="24"/>
                <w:lang w:eastAsia="uk-UA"/>
              </w:rPr>
              <w:t xml:space="preserve">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sz w:val="24"/>
                <w:szCs w:val="24"/>
                <w:lang w:val="uk-UA"/>
              </w:rPr>
              <w:t>(описані в розділі І)</w:t>
            </w:r>
          </w:p>
        </w:tc>
        <w:tc>
          <w:tcPr>
            <w:tcW w:w="1703" w:type="pct"/>
          </w:tcPr>
          <w:p w:rsidR="00925DEF" w:rsidRPr="00925DEF" w:rsidRDefault="00925DEF" w:rsidP="00925DEF">
            <w:pPr>
              <w:pStyle w:val="a7"/>
              <w:jc w:val="both"/>
              <w:rPr>
                <w:rFonts w:ascii="Times New Roman" w:hAnsi="Times New Roman"/>
                <w:b/>
                <w:i/>
                <w:sz w:val="24"/>
                <w:szCs w:val="24"/>
                <w:lang w:val="uk-UA"/>
              </w:rPr>
            </w:pPr>
            <w:r w:rsidRPr="00925DEF">
              <w:rPr>
                <w:rFonts w:ascii="Times New Roman" w:hAnsi="Times New Roman"/>
                <w:sz w:val="24"/>
                <w:szCs w:val="24"/>
                <w:lang w:val="uk-UA"/>
              </w:rPr>
              <w:t>Відсутні. Індикаторами мо-жуть бути процеси та явища соціально-економічного ха-рактеру (прискорення або уповільнення змін економіч-ного зростання, політичні впливи, дефіцит ресурсів тощо)</w:t>
            </w:r>
          </w:p>
        </w:tc>
      </w:tr>
      <w:tr w:rsidR="00925DEF" w:rsidRPr="00925DEF" w:rsidTr="009B1044">
        <w:tc>
          <w:tcPr>
            <w:tcW w:w="956"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lastRenderedPageBreak/>
              <w:t xml:space="preserve">Альтернатива </w:t>
            </w:r>
            <w:r w:rsidRPr="00925DEF">
              <w:rPr>
                <w:rFonts w:ascii="Times New Roman" w:hAnsi="Times New Roman"/>
                <w:sz w:val="24"/>
                <w:szCs w:val="24"/>
                <w:lang w:val="uk-UA"/>
              </w:rPr>
              <w:t>2</w:t>
            </w:r>
          </w:p>
        </w:tc>
        <w:tc>
          <w:tcPr>
            <w:tcW w:w="2341"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Причиною відмови є максимальне подат-кове навантаження на суб’єктів  господа-рювання, яке виникає внаслідок дії регуляторного акта.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Прогнозовані надходження до  зведеного бюджету Криворізької міської терито-ріальної громади в перший рік регулювання – 350,22 млн грн (дані наведені в таблиці 5), які забезпечать </w:t>
            </w:r>
            <w:r w:rsidRPr="00925DEF">
              <w:rPr>
                <w:rStyle w:val="25"/>
                <w:rFonts w:ascii="Times New Roman" w:hAnsi="Times New Roman"/>
                <w:sz w:val="24"/>
                <w:szCs w:val="24"/>
                <w:lang w:val="uk-UA"/>
              </w:rPr>
              <w:t xml:space="preserve">фінансування соціально важливих місь-ких цільових програм, </w:t>
            </w:r>
            <w:r w:rsidRPr="00925DEF">
              <w:rPr>
                <w:rStyle w:val="14"/>
                <w:rFonts w:ascii="Times New Roman" w:hAnsi="Times New Roman"/>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925DEF">
              <w:rPr>
                <w:rStyle w:val="afa"/>
                <w:rFonts w:ascii="Times New Roman" w:hAnsi="Times New Roman"/>
                <w:sz w:val="24"/>
                <w:szCs w:val="24"/>
                <w:lang w:val="uk-UA"/>
              </w:rPr>
              <w:t>(описані в розділі І)</w:t>
            </w:r>
            <w:r w:rsidRPr="00925DEF">
              <w:rPr>
                <w:rFonts w:ascii="Times New Roman" w:hAnsi="Times New Roman"/>
                <w:sz w:val="24"/>
                <w:szCs w:val="24"/>
                <w:lang w:val="uk-UA"/>
              </w:rPr>
              <w:t xml:space="preserve">   </w:t>
            </w:r>
          </w:p>
        </w:tc>
        <w:tc>
          <w:tcPr>
            <w:tcW w:w="1703"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На дію запропонованого проєкта можуть вплинути такі зовнішні чинники, як унесення змін та доповнень до    чинного    законодавства України або виникнення необхідності в нормативному врегулюванні певних право-вих   відносин.  Індикаторами можуть бути процеси та явища соціально-економіч-ного характеру (прискорення або уповільнення змін еконо-мічного зростання, політичні впливи, дефіцит ресурсів тощо)</w:t>
            </w:r>
          </w:p>
        </w:tc>
      </w:tr>
      <w:tr w:rsidR="00925DEF" w:rsidRPr="00925DEF" w:rsidTr="009B1044">
        <w:tc>
          <w:tcPr>
            <w:tcW w:w="956" w:type="pct"/>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3</w:t>
            </w:r>
          </w:p>
        </w:tc>
        <w:tc>
          <w:tcPr>
            <w:tcW w:w="2341"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color w:val="000000"/>
                <w:sz w:val="24"/>
                <w:szCs w:val="24"/>
                <w:lang w:val="uk-UA" w:eastAsia="uk-UA"/>
              </w:rPr>
              <w:t>Для досягнення встановлених цілей перевага  була  надана  цій   альтернативі,</w:t>
            </w:r>
          </w:p>
        </w:tc>
        <w:tc>
          <w:tcPr>
            <w:tcW w:w="1703"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На дію запропонованого проєкта    можуть    вплинути</w:t>
            </w:r>
          </w:p>
        </w:tc>
      </w:tr>
      <w:tr w:rsidR="00925DEF" w:rsidRPr="00925DEF" w:rsidTr="009B1044">
        <w:tc>
          <w:tcPr>
            <w:tcW w:w="956"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1</w:t>
            </w:r>
          </w:p>
        </w:tc>
        <w:tc>
          <w:tcPr>
            <w:tcW w:w="2341"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2</w:t>
            </w:r>
          </w:p>
        </w:tc>
        <w:tc>
          <w:tcPr>
            <w:tcW w:w="1703" w:type="pct"/>
          </w:tcPr>
          <w:p w:rsidR="00925DEF" w:rsidRPr="00925DEF" w:rsidRDefault="00925DEF" w:rsidP="00925DEF">
            <w:pPr>
              <w:pStyle w:val="a7"/>
              <w:jc w:val="center"/>
              <w:rPr>
                <w:rFonts w:ascii="Times New Roman" w:hAnsi="Times New Roman"/>
                <w:b/>
                <w:i/>
                <w:sz w:val="24"/>
                <w:szCs w:val="24"/>
                <w:lang w:val="uk-UA"/>
              </w:rPr>
            </w:pPr>
            <w:r w:rsidRPr="00925DEF">
              <w:rPr>
                <w:rFonts w:ascii="Times New Roman" w:hAnsi="Times New Roman"/>
                <w:b/>
                <w:i/>
                <w:sz w:val="24"/>
                <w:szCs w:val="24"/>
                <w:lang w:val="uk-UA"/>
              </w:rPr>
              <w:t>3</w:t>
            </w:r>
          </w:p>
        </w:tc>
      </w:tr>
      <w:tr w:rsidR="00925DEF" w:rsidRPr="00925DEF" w:rsidTr="009B1044">
        <w:trPr>
          <w:trHeight w:val="415"/>
        </w:trPr>
        <w:tc>
          <w:tcPr>
            <w:tcW w:w="956" w:type="pct"/>
          </w:tcPr>
          <w:p w:rsidR="00925DEF" w:rsidRPr="00925DEF" w:rsidRDefault="00925DEF" w:rsidP="00925DEF">
            <w:pPr>
              <w:pStyle w:val="a7"/>
              <w:jc w:val="both"/>
              <w:rPr>
                <w:rFonts w:ascii="Times New Roman" w:hAnsi="Times New Roman"/>
                <w:sz w:val="24"/>
                <w:szCs w:val="24"/>
                <w:lang w:val="uk-UA"/>
              </w:rPr>
            </w:pPr>
          </w:p>
        </w:tc>
        <w:tc>
          <w:tcPr>
            <w:tcW w:w="2341" w:type="pct"/>
          </w:tcPr>
          <w:p w:rsidR="00925DEF" w:rsidRPr="00925DEF" w:rsidRDefault="00925DEF" w:rsidP="00925DEF">
            <w:pPr>
              <w:pStyle w:val="a7"/>
              <w:jc w:val="both"/>
              <w:rPr>
                <w:rFonts w:ascii="Times New Roman" w:hAnsi="Times New Roman"/>
                <w:color w:val="000000"/>
                <w:sz w:val="24"/>
                <w:szCs w:val="24"/>
                <w:lang w:val="uk-UA" w:eastAsia="uk-UA"/>
              </w:rPr>
            </w:pPr>
            <w:r w:rsidRPr="00925DEF">
              <w:rPr>
                <w:rFonts w:ascii="Times New Roman" w:hAnsi="Times New Roman"/>
                <w:sz w:val="24"/>
                <w:szCs w:val="24"/>
                <w:lang w:val="uk-UA" w:eastAsia="uk-UA"/>
              </w:rPr>
              <w:t>що надасть можливість:</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 xml:space="preserve">- зменшити  податкове  навантаження  на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платників за рахунок встановлення диференційованих ставок в залежності від місця розташування об’єкта нерухо-мості в порівнянні з альтернативою 2 на рівні 237,99 млн грн. Ці кошти можуть бути використані суб’єктами господарю-вання для розвитку бізнесу, підвищення матеріально-технічної бази, оплати заро-бітної плати, створення нових робочих місць;</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 сплачувати податок за диференційова-ними ставками залежно від місця розташування (зональності) об’єкта;</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eastAsia="uk-UA"/>
              </w:rPr>
              <w:t xml:space="preserve">- отримати додаткові надходження                до зведеного бюджету Криворізької міської територіальної громади на рівні 112,23 млн грн, що надасть можливість забезпечити </w:t>
            </w:r>
            <w:r w:rsidRPr="00925DEF">
              <w:rPr>
                <w:rStyle w:val="25"/>
                <w:rFonts w:ascii="Times New Roman" w:hAnsi="Times New Roman"/>
                <w:sz w:val="24"/>
                <w:szCs w:val="24"/>
                <w:lang w:val="uk-UA"/>
              </w:rPr>
              <w:t xml:space="preserve">фінансування соціально важ-ливих міських цільових програм, </w:t>
            </w:r>
            <w:r w:rsidRPr="00925DEF">
              <w:rPr>
                <w:rStyle w:val="14"/>
                <w:rFonts w:ascii="Times New Roman" w:hAnsi="Times New Roman"/>
                <w:sz w:val="24"/>
                <w:szCs w:val="24"/>
                <w:lang w:eastAsia="uk-UA"/>
              </w:rPr>
              <w:t>бю-джетної сфери в галузях освіти, охорони здоров’я, соціального захисту населення, житлово-комунального та дорожнього господарства, транспорту тощо</w:t>
            </w:r>
          </w:p>
        </w:tc>
        <w:tc>
          <w:tcPr>
            <w:tcW w:w="1703"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такі зовнішні чинники, як прийняття  змін  і  доповнень</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до чинного законодавства України або виникнення необхідності в нормативному врегулюванні певних право-вих відносин. Індикаторами можуть бути процеси та явища соціально-економіч-ного характеру (прискорення або уповільнення змін еконо-мічного зростання, політичні впливи, дефіцит ресурсів тощо)</w:t>
            </w:r>
          </w:p>
          <w:p w:rsidR="00925DEF" w:rsidRPr="00925DEF" w:rsidRDefault="00925DEF" w:rsidP="00925DEF">
            <w:pPr>
              <w:pStyle w:val="a7"/>
              <w:jc w:val="both"/>
              <w:rPr>
                <w:rFonts w:ascii="Times New Roman" w:hAnsi="Times New Roman"/>
                <w:sz w:val="24"/>
                <w:szCs w:val="24"/>
                <w:lang w:val="uk-UA"/>
              </w:rPr>
            </w:pPr>
          </w:p>
        </w:tc>
      </w:tr>
      <w:tr w:rsidR="00925DEF" w:rsidRPr="00925DEF" w:rsidTr="009B1044">
        <w:tc>
          <w:tcPr>
            <w:tcW w:w="956"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rPr>
              <w:t xml:space="preserve">Альтернатива </w:t>
            </w:r>
            <w:r w:rsidRPr="00925DEF">
              <w:rPr>
                <w:rFonts w:ascii="Times New Roman" w:hAnsi="Times New Roman"/>
                <w:sz w:val="24"/>
                <w:szCs w:val="24"/>
                <w:lang w:val="uk-UA"/>
              </w:rPr>
              <w:t>4</w:t>
            </w:r>
          </w:p>
        </w:tc>
        <w:tc>
          <w:tcPr>
            <w:tcW w:w="2341"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 xml:space="preserve">Альтернатива може бути прийнятою. Цілі можуть бути досягнені майже повною мірою. </w:t>
            </w:r>
          </w:p>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t>Але, при цьому ставки податку не дифе-ренційовані. Податок сплачується в одна-ковому розмірі для всіх об’єктів нерухо-мості незалежно від місць їх розташу-вання (за розміром ставки для І зональ-</w:t>
            </w:r>
            <w:r w:rsidRPr="00925DEF">
              <w:rPr>
                <w:rFonts w:ascii="Times New Roman" w:hAnsi="Times New Roman"/>
                <w:sz w:val="24"/>
                <w:szCs w:val="24"/>
                <w:lang w:val="uk-UA"/>
              </w:rPr>
              <w:lastRenderedPageBreak/>
              <w:t>ності).</w:t>
            </w:r>
          </w:p>
          <w:p w:rsidR="00925DEF" w:rsidRPr="00925DEF" w:rsidRDefault="00925DEF" w:rsidP="00925DEF">
            <w:pPr>
              <w:pStyle w:val="a7"/>
              <w:jc w:val="both"/>
              <w:rPr>
                <w:rStyle w:val="25"/>
                <w:rFonts w:ascii="Times New Roman" w:hAnsi="Times New Roman"/>
                <w:sz w:val="24"/>
                <w:szCs w:val="24"/>
              </w:rPr>
            </w:pPr>
            <w:r w:rsidRPr="00925DEF">
              <w:rPr>
                <w:rFonts w:ascii="Times New Roman" w:hAnsi="Times New Roman"/>
                <w:sz w:val="24"/>
                <w:szCs w:val="24"/>
                <w:lang w:val="uk-UA"/>
              </w:rPr>
              <w:t>Не в</w:t>
            </w:r>
            <w:r w:rsidRPr="00925DEF">
              <w:rPr>
                <w:rStyle w:val="25"/>
                <w:rFonts w:ascii="Times New Roman" w:hAnsi="Times New Roman"/>
                <w:sz w:val="24"/>
                <w:szCs w:val="24"/>
              </w:rPr>
              <w:t xml:space="preserve">раховуються повною мірою про-позиції  членів   територіальної   громади </w:t>
            </w:r>
          </w:p>
          <w:p w:rsidR="00925DEF" w:rsidRPr="00925DEF" w:rsidRDefault="00925DEF" w:rsidP="00925DEF">
            <w:pPr>
              <w:pStyle w:val="a7"/>
              <w:jc w:val="both"/>
              <w:rPr>
                <w:rFonts w:ascii="Times New Roman" w:hAnsi="Times New Roman"/>
                <w:i/>
                <w:sz w:val="24"/>
                <w:szCs w:val="24"/>
                <w:lang w:val="uk-UA"/>
              </w:rPr>
            </w:pPr>
            <w:r w:rsidRPr="00925DEF">
              <w:rPr>
                <w:rStyle w:val="25"/>
                <w:rFonts w:ascii="Times New Roman" w:hAnsi="Times New Roman"/>
                <w:sz w:val="24"/>
                <w:szCs w:val="24"/>
              </w:rPr>
              <w:t>щодо встановлення ставок з урахуванням місця розташування (зональності) об’єк-та  та  норми податкового законодавства</w:t>
            </w:r>
          </w:p>
        </w:tc>
        <w:tc>
          <w:tcPr>
            <w:tcW w:w="1703" w:type="pct"/>
          </w:tcPr>
          <w:p w:rsidR="00925DEF" w:rsidRPr="00925DEF" w:rsidRDefault="00925DEF" w:rsidP="00925DEF">
            <w:pPr>
              <w:pStyle w:val="a7"/>
              <w:jc w:val="both"/>
              <w:rPr>
                <w:rFonts w:ascii="Times New Roman" w:hAnsi="Times New Roman"/>
                <w:sz w:val="24"/>
                <w:szCs w:val="24"/>
                <w:lang w:val="uk-UA"/>
              </w:rPr>
            </w:pPr>
            <w:r w:rsidRPr="00925DEF">
              <w:rPr>
                <w:rFonts w:ascii="Times New Roman" w:hAnsi="Times New Roman"/>
                <w:sz w:val="24"/>
                <w:szCs w:val="24"/>
                <w:lang w:val="uk-UA"/>
              </w:rPr>
              <w:lastRenderedPageBreak/>
              <w:t>На дію запропонованого проєкта можуть вплинути такі зовнішні чинники, як прийняття змін і доповнень до чинного законодавства України або виникнення необхідності в нормативному врегулюванні певних право-</w:t>
            </w:r>
            <w:r w:rsidRPr="00925DEF">
              <w:rPr>
                <w:rFonts w:ascii="Times New Roman" w:hAnsi="Times New Roman"/>
                <w:sz w:val="24"/>
                <w:szCs w:val="24"/>
                <w:lang w:val="uk-UA"/>
              </w:rPr>
              <w:lastRenderedPageBreak/>
              <w:t>вих відносин</w:t>
            </w:r>
          </w:p>
        </w:tc>
      </w:tr>
    </w:tbl>
    <w:p w:rsidR="00925DEF" w:rsidRPr="00925DEF" w:rsidRDefault="00925DEF" w:rsidP="00925DEF">
      <w:pPr>
        <w:spacing w:after="0" w:line="240" w:lineRule="auto"/>
        <w:ind w:firstLine="720"/>
        <w:jc w:val="center"/>
        <w:rPr>
          <w:rFonts w:ascii="Times New Roman" w:hAnsi="Times New Roman" w:cs="Times New Roman"/>
          <w:b/>
          <w:i/>
          <w:sz w:val="28"/>
          <w:szCs w:val="28"/>
          <w:lang w:val="uk-UA"/>
        </w:rPr>
      </w:pP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en-US"/>
        </w:rPr>
        <w:t>V</w:t>
      </w:r>
      <w:r w:rsidRPr="00925DEF">
        <w:rPr>
          <w:rFonts w:ascii="Times New Roman" w:hAnsi="Times New Roman" w:cs="Times New Roman"/>
          <w:b/>
          <w:i/>
          <w:sz w:val="28"/>
          <w:szCs w:val="28"/>
          <w:lang w:val="uk-UA"/>
        </w:rPr>
        <w:t>. Механізми та заходи,</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які забезпечать розв’язання визначеної проблеми</w:t>
      </w:r>
    </w:p>
    <w:p w:rsidR="00925DEF" w:rsidRPr="00925DEF" w:rsidRDefault="00925DEF" w:rsidP="00925DEF">
      <w:pPr>
        <w:spacing w:after="0" w:line="240" w:lineRule="auto"/>
        <w:ind w:firstLine="720"/>
        <w:jc w:val="both"/>
        <w:rPr>
          <w:rFonts w:ascii="Times New Roman" w:hAnsi="Times New Roman" w:cs="Times New Roman"/>
          <w:color w:val="000000"/>
          <w:sz w:val="28"/>
          <w:szCs w:val="28"/>
          <w:lang w:val="uk-UA"/>
        </w:rPr>
      </w:pPr>
      <w:r w:rsidRPr="00925DEF">
        <w:rPr>
          <w:rFonts w:ascii="Times New Roman" w:hAnsi="Times New Roman" w:cs="Times New Roman"/>
          <w:color w:val="000000"/>
          <w:sz w:val="28"/>
          <w:szCs w:val="28"/>
          <w:lang w:val="uk-UA"/>
        </w:rPr>
        <w:t>Згідно з Кодексом до повноважень міських рад належить ухвалення рішення про встановлення місцевих податків і зборів.</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Вирішити питання встановлення розміру ставок податку на нерухоме майно, відмінне від земельної ділянки, у місті</w:t>
      </w:r>
      <w:r w:rsidRPr="00925DEF">
        <w:rPr>
          <w:rFonts w:ascii="Times New Roman" w:hAnsi="Times New Roman" w:cs="Times New Roman"/>
          <w:color w:val="000000"/>
          <w:sz w:val="28"/>
          <w:szCs w:val="28"/>
          <w:lang w:val="uk-UA"/>
        </w:rPr>
        <w:t xml:space="preserve"> пропонується шляхом </w:t>
      </w:r>
      <w:r w:rsidRPr="00925DEF">
        <w:rPr>
          <w:rFonts w:ascii="Times New Roman" w:hAnsi="Times New Roman" w:cs="Times New Roman"/>
          <w:sz w:val="28"/>
          <w:szCs w:val="28"/>
          <w:lang w:val="uk-UA"/>
        </w:rPr>
        <w:t xml:space="preserve">ухвалення запропонованого рішення міської ради. Цей спосіб досягнення цілей є оптимальним шляхом вирішення проблеми й ґрунтується на загально-обов’язковості виконання норм рішення всіма учасниками правовідносин у системі оподаткування. </w:t>
      </w:r>
    </w:p>
    <w:p w:rsidR="00925DEF" w:rsidRPr="00925DEF" w:rsidRDefault="00925DEF" w:rsidP="00925DEF">
      <w:pPr>
        <w:pStyle w:val="a7"/>
        <w:ind w:firstLine="600"/>
        <w:jc w:val="both"/>
        <w:rPr>
          <w:rStyle w:val="28"/>
          <w:rFonts w:ascii="Times New Roman" w:hAnsi="Times New Roman"/>
          <w:bCs/>
          <w:sz w:val="28"/>
          <w:szCs w:val="28"/>
          <w:lang w:val="uk-UA" w:eastAsia="uk-UA"/>
        </w:rPr>
      </w:pPr>
      <w:r w:rsidRPr="00925DEF">
        <w:rPr>
          <w:rStyle w:val="28"/>
          <w:rFonts w:ascii="Times New Roman" w:hAnsi="Times New Roman"/>
          <w:bCs/>
          <w:sz w:val="28"/>
          <w:szCs w:val="28"/>
          <w:lang w:val="uk-UA" w:eastAsia="uk-UA"/>
        </w:rPr>
        <w:t>Кодексом визначено платників податку: фізичні та юридичні особи (резиденти і нерезиденти України). При цьому Кодексом окремо не розподіляються фізичні особи на громадян та фізичних осіб-підприємців. Тобто, до цієї групи платників віднесено як громадян, так і фізичних осіб-підприємців.</w:t>
      </w:r>
    </w:p>
    <w:p w:rsidR="00925DEF" w:rsidRPr="00925DEF" w:rsidRDefault="00925DEF" w:rsidP="00925DEF">
      <w:pPr>
        <w:pStyle w:val="a7"/>
        <w:ind w:firstLine="600"/>
        <w:jc w:val="both"/>
        <w:rPr>
          <w:rStyle w:val="28"/>
          <w:rFonts w:ascii="Times New Roman" w:hAnsi="Times New Roman"/>
          <w:bCs/>
          <w:szCs w:val="28"/>
          <w:lang w:val="uk-UA" w:eastAsia="uk-UA"/>
        </w:rPr>
      </w:pPr>
      <w:r w:rsidRPr="00925DEF">
        <w:rPr>
          <w:rStyle w:val="28"/>
          <w:rFonts w:ascii="Times New Roman" w:hAnsi="Times New Roman"/>
          <w:bCs/>
          <w:sz w:val="28"/>
          <w:szCs w:val="28"/>
          <w:lang w:val="uk-UA" w:eastAsia="uk-UA"/>
        </w:rPr>
        <w:t>Також на законодавчому рівні для цієї групи платників передбачено особливість сплати податку. А саме: фізичні особи сплачують податок у поточному році за попередній рік. Тобто, у 2022 році за 2021 рік, 2023 році за 2022 рік.</w:t>
      </w:r>
    </w:p>
    <w:p w:rsidR="00925DEF" w:rsidRPr="00925DEF" w:rsidRDefault="00925DEF" w:rsidP="00925DEF">
      <w:pPr>
        <w:pStyle w:val="ac"/>
        <w:spacing w:before="0"/>
        <w:ind w:firstLine="708"/>
        <w:jc w:val="both"/>
        <w:rPr>
          <w:rFonts w:ascii="Times New Roman" w:hAnsi="Times New Roman"/>
          <w:sz w:val="28"/>
          <w:szCs w:val="28"/>
        </w:rPr>
      </w:pPr>
      <w:r w:rsidRPr="00925DEF">
        <w:rPr>
          <w:rFonts w:ascii="Times New Roman" w:hAnsi="Times New Roman"/>
          <w:sz w:val="28"/>
          <w:szCs w:val="28"/>
        </w:rPr>
        <w:t xml:space="preserve">Задля забезпечення виконання вимог чинного законодавства України, відповідно до Регламенту Криворізької міської ради документи з регуляторної політики підлягають оприлюдненню на офіційному вебсайті Криворізької міської ради та її виконавчого комітету – підрозділ «Регуляторна політика» </w:t>
      </w:r>
      <w:hyperlink r:id="rId21" w:history="1">
        <w:r w:rsidRPr="00925DEF">
          <w:rPr>
            <w:rStyle w:val="a5"/>
            <w:rFonts w:ascii="Times New Roman" w:hAnsi="Times New Roman"/>
            <w:sz w:val="28"/>
            <w:szCs w:val="28"/>
          </w:rPr>
          <w:t>https://kr.gov.ua,</w:t>
        </w:r>
      </w:hyperlink>
      <w:r w:rsidRPr="00925DEF">
        <w:rPr>
          <w:rFonts w:ascii="Times New Roman" w:hAnsi="Times New Roman"/>
          <w:sz w:val="28"/>
          <w:szCs w:val="28"/>
        </w:rPr>
        <w:t xml:space="preserve"> на Єдиному державному вебпорталі відкритих даних </w:t>
      </w:r>
      <w:r w:rsidRPr="00925DEF">
        <w:rPr>
          <w:rFonts w:ascii="Times New Roman" w:hAnsi="Times New Roman"/>
          <w:sz w:val="28"/>
          <w:szCs w:val="28"/>
          <w:lang w:val="en-US"/>
        </w:rPr>
        <w:t>https</w:t>
      </w:r>
      <w:r w:rsidRPr="00925DEF">
        <w:rPr>
          <w:rFonts w:ascii="Times New Roman" w:hAnsi="Times New Roman"/>
          <w:sz w:val="28"/>
          <w:szCs w:val="28"/>
        </w:rPr>
        <w:t>://</w:t>
      </w:r>
      <w:r w:rsidRPr="00925DEF">
        <w:rPr>
          <w:rFonts w:ascii="Times New Roman" w:hAnsi="Times New Roman"/>
          <w:sz w:val="28"/>
          <w:szCs w:val="28"/>
          <w:lang w:val="en-US"/>
        </w:rPr>
        <w:t>data</w:t>
      </w:r>
      <w:r w:rsidRPr="00925DEF">
        <w:rPr>
          <w:rFonts w:ascii="Times New Roman" w:hAnsi="Times New Roman"/>
          <w:sz w:val="28"/>
          <w:szCs w:val="28"/>
        </w:rPr>
        <w:t>.</w:t>
      </w:r>
      <w:hyperlink r:id="rId22" w:history="1">
        <w:r w:rsidRPr="00925DEF">
          <w:rPr>
            <w:rStyle w:val="a5"/>
            <w:rFonts w:ascii="Times New Roman" w:hAnsi="Times New Roman"/>
            <w:sz w:val="28"/>
            <w:szCs w:val="28"/>
          </w:rPr>
          <w:t>gov.ua</w:t>
        </w:r>
      </w:hyperlink>
      <w:r w:rsidRPr="00925DEF">
        <w:rPr>
          <w:rFonts w:ascii="Times New Roman" w:hAnsi="Times New Roman"/>
          <w:sz w:val="28"/>
          <w:szCs w:val="28"/>
        </w:rPr>
        <w:t>, у засобах масової інформації в термін, установлений законодавством, з метою отримання зауважень і пропозицій у строк, визначений Законом України «Про засади державної регуляторної політики у сфері господарської діяльності».</w:t>
      </w:r>
    </w:p>
    <w:p w:rsidR="00925DEF" w:rsidRPr="00925DEF" w:rsidRDefault="00925DEF" w:rsidP="00925DEF">
      <w:pPr>
        <w:pStyle w:val="ac"/>
        <w:spacing w:before="0"/>
        <w:ind w:firstLine="708"/>
        <w:jc w:val="both"/>
        <w:rPr>
          <w:rFonts w:ascii="Times New Roman" w:hAnsi="Times New Roman"/>
          <w:sz w:val="28"/>
          <w:szCs w:val="28"/>
        </w:rPr>
      </w:pPr>
      <w:r w:rsidRPr="00925DEF">
        <w:rPr>
          <w:rFonts w:ascii="Times New Roman" w:hAnsi="Times New Roman"/>
          <w:sz w:val="28"/>
          <w:szCs w:val="28"/>
        </w:rPr>
        <w:t xml:space="preserve">Рівень поінформованості є досить високим, оскільки мешканці користуються не тільки паперовими носіями засобів масової інформації, але й електронною їх версією (статистичні дані не обраховуються). Офіційними вебсторінками Криворізької міської ради та її виконавчого комітету (розділ «Регуляторна політика»), виконкомів районних у місті рад у 2020 році скористалися майже 380 тис. відвідувачів. </w:t>
      </w:r>
    </w:p>
    <w:p w:rsidR="00925DEF" w:rsidRPr="00925DEF" w:rsidRDefault="00925DEF" w:rsidP="00925DEF">
      <w:pPr>
        <w:pStyle w:val="a7"/>
        <w:ind w:firstLine="720"/>
        <w:jc w:val="both"/>
        <w:rPr>
          <w:rStyle w:val="14"/>
          <w:rFonts w:ascii="Times New Roman" w:hAnsi="Times New Roman"/>
          <w:szCs w:val="28"/>
          <w:lang w:eastAsia="uk-UA"/>
        </w:rPr>
      </w:pPr>
      <w:r w:rsidRPr="00925DEF">
        <w:rPr>
          <w:rStyle w:val="14"/>
          <w:rFonts w:ascii="Times New Roman" w:hAnsi="Times New Roman"/>
          <w:szCs w:val="28"/>
          <w:lang w:eastAsia="uk-UA"/>
        </w:rPr>
        <w:t xml:space="preserve">Таким чином, упровадження регуляторного акта забезпечить дотримання норм чинного податкового законодавства як органами державної податкової служби, органами місцевого самоврядування, так і суб’єктами господарювання та </w:t>
      </w:r>
      <w:r w:rsidRPr="00925DEF">
        <w:rPr>
          <w:rFonts w:ascii="Times New Roman" w:hAnsi="Times New Roman"/>
          <w:sz w:val="28"/>
          <w:szCs w:val="28"/>
          <w:lang w:val="uk-UA"/>
        </w:rPr>
        <w:t>громадянами</w:t>
      </w:r>
      <w:r w:rsidRPr="00925DEF">
        <w:rPr>
          <w:rStyle w:val="14"/>
          <w:rFonts w:ascii="Times New Roman" w:hAnsi="Times New Roman"/>
          <w:szCs w:val="28"/>
          <w:lang w:eastAsia="uk-UA"/>
        </w:rPr>
        <w:t>,</w:t>
      </w:r>
      <w:r w:rsidRPr="00925DEF">
        <w:rPr>
          <w:rFonts w:ascii="Times New Roman" w:hAnsi="Times New Roman"/>
          <w:sz w:val="28"/>
          <w:szCs w:val="28"/>
          <w:lang w:val="uk-UA"/>
        </w:rPr>
        <w:t xml:space="preserve"> які є власниками об'єктів нерухомості, </w:t>
      </w:r>
      <w:r w:rsidRPr="00925DEF">
        <w:rPr>
          <w:rStyle w:val="14"/>
          <w:rFonts w:ascii="Times New Roman" w:hAnsi="Times New Roman"/>
          <w:szCs w:val="28"/>
          <w:lang w:eastAsia="uk-UA"/>
        </w:rPr>
        <w:t>у порядку та на умовах, визначених Кодексом і цим регуляторним актом.</w:t>
      </w:r>
    </w:p>
    <w:p w:rsidR="00925DEF" w:rsidRPr="00925DEF" w:rsidRDefault="00925DEF" w:rsidP="00925DEF">
      <w:pPr>
        <w:pStyle w:val="a7"/>
        <w:ind w:firstLine="720"/>
        <w:jc w:val="both"/>
        <w:rPr>
          <w:rStyle w:val="14"/>
          <w:rFonts w:ascii="Times New Roman" w:hAnsi="Times New Roman"/>
          <w:szCs w:val="28"/>
          <w:lang w:eastAsia="uk-UA"/>
        </w:rPr>
      </w:pPr>
      <w:r w:rsidRPr="00925DEF">
        <w:rPr>
          <w:rStyle w:val="14"/>
          <w:rFonts w:ascii="Times New Roman" w:hAnsi="Times New Roman"/>
          <w:szCs w:val="28"/>
          <w:lang w:eastAsia="uk-UA"/>
        </w:rPr>
        <w:lastRenderedPageBreak/>
        <w:t>При встановленні податку очікувані вигоди будуть завжди менші, ніж витрати на регулювання, оскільки витрати на регулювання складаються з прямих витрат у вигляді сплати податку й адміністративних витрат суб’єктів господарювання щодо виконання регулювання та звітування.</w:t>
      </w:r>
    </w:p>
    <w:p w:rsidR="00925DEF" w:rsidRPr="00925DEF" w:rsidRDefault="00925DEF" w:rsidP="00925DEF">
      <w:pPr>
        <w:pStyle w:val="a7"/>
        <w:ind w:firstLine="720"/>
        <w:jc w:val="both"/>
        <w:rPr>
          <w:rStyle w:val="14"/>
          <w:rFonts w:ascii="Times New Roman" w:hAnsi="Times New Roman"/>
          <w:szCs w:val="28"/>
          <w:lang w:eastAsia="uk-UA"/>
        </w:rPr>
      </w:pPr>
      <w:r w:rsidRPr="00925DEF">
        <w:rPr>
          <w:rStyle w:val="14"/>
          <w:rFonts w:ascii="Times New Roman" w:hAnsi="Times New Roman"/>
          <w:szCs w:val="28"/>
          <w:lang w:eastAsia="uk-UA"/>
        </w:rPr>
        <w:t xml:space="preserve"> </w:t>
      </w:r>
    </w:p>
    <w:p w:rsidR="00925DEF" w:rsidRPr="00925DEF" w:rsidRDefault="00925DEF" w:rsidP="00925DEF">
      <w:pPr>
        <w:pStyle w:val="ac"/>
        <w:spacing w:before="0"/>
        <w:ind w:firstLine="0"/>
        <w:jc w:val="center"/>
        <w:rPr>
          <w:rFonts w:ascii="Times New Roman" w:hAnsi="Times New Roman"/>
          <w:b/>
          <w:i/>
          <w:sz w:val="28"/>
          <w:szCs w:val="28"/>
        </w:rPr>
      </w:pPr>
      <w:r w:rsidRPr="00925DEF">
        <w:rPr>
          <w:rFonts w:ascii="Times New Roman" w:hAnsi="Times New Roman"/>
          <w:b/>
          <w:i/>
          <w:sz w:val="28"/>
          <w:szCs w:val="28"/>
          <w:lang w:val="en-US"/>
        </w:rPr>
        <w:t>VI</w:t>
      </w:r>
      <w:r w:rsidRPr="00925DEF">
        <w:rPr>
          <w:rFonts w:ascii="Times New Roman" w:hAnsi="Times New Roman"/>
          <w:b/>
          <w:i/>
          <w:sz w:val="28"/>
          <w:szCs w:val="28"/>
        </w:rPr>
        <w:t xml:space="preserve">. Оцінка виконання вимог регуляторного акта залежно від ресурсів, </w:t>
      </w:r>
    </w:p>
    <w:p w:rsidR="00925DEF" w:rsidRPr="00925DEF" w:rsidRDefault="00925DEF" w:rsidP="00925DEF">
      <w:pPr>
        <w:pStyle w:val="ac"/>
        <w:spacing w:before="0"/>
        <w:ind w:firstLine="0"/>
        <w:jc w:val="center"/>
        <w:rPr>
          <w:rFonts w:ascii="Times New Roman" w:hAnsi="Times New Roman"/>
          <w:b/>
          <w:i/>
          <w:sz w:val="28"/>
          <w:szCs w:val="28"/>
        </w:rPr>
      </w:pPr>
      <w:r w:rsidRPr="00925DEF">
        <w:rPr>
          <w:rFonts w:ascii="Times New Roman" w:hAnsi="Times New Roman"/>
          <w:b/>
          <w:i/>
          <w:sz w:val="28"/>
          <w:szCs w:val="28"/>
        </w:rPr>
        <w:t>якими розпоряджаються органи виконавчої влади чи органи місцевого самоврядування, фізичні та юридичні особи, які повинні впроваджувати</w:t>
      </w:r>
    </w:p>
    <w:p w:rsidR="00925DEF" w:rsidRPr="00925DEF" w:rsidRDefault="00925DEF" w:rsidP="00925DEF">
      <w:pPr>
        <w:pStyle w:val="ac"/>
        <w:spacing w:before="0"/>
        <w:ind w:firstLine="0"/>
        <w:jc w:val="center"/>
        <w:rPr>
          <w:rFonts w:ascii="Times New Roman" w:hAnsi="Times New Roman"/>
          <w:b/>
          <w:i/>
          <w:sz w:val="28"/>
          <w:szCs w:val="28"/>
        </w:rPr>
      </w:pPr>
      <w:r w:rsidRPr="00925DEF">
        <w:rPr>
          <w:rFonts w:ascii="Times New Roman" w:hAnsi="Times New Roman"/>
          <w:b/>
          <w:i/>
          <w:sz w:val="28"/>
          <w:szCs w:val="28"/>
        </w:rPr>
        <w:t>або виконувати ці вимоги</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Дія регуляторного акта розповсюджується на фізичних та юридичних осіб, у тому числі нерезидентів, які є власниками об'єктів житлової та/або нежитлової нерухомості, розташованих на території міста Кривого Рогу.</w:t>
      </w:r>
    </w:p>
    <w:p w:rsidR="00925DEF" w:rsidRPr="00925DEF" w:rsidRDefault="00925DEF" w:rsidP="00925DEF">
      <w:pPr>
        <w:pStyle w:val="a7"/>
        <w:ind w:firstLine="709"/>
        <w:jc w:val="both"/>
        <w:rPr>
          <w:rStyle w:val="14"/>
          <w:rFonts w:ascii="Times New Roman" w:hAnsi="Times New Roman"/>
          <w:szCs w:val="28"/>
        </w:rPr>
      </w:pPr>
      <w:r w:rsidRPr="00925DEF">
        <w:rPr>
          <w:rStyle w:val="14"/>
          <w:rFonts w:ascii="Times New Roman" w:hAnsi="Times New Roman"/>
          <w:szCs w:val="28"/>
        </w:rPr>
        <w:t>Податок не є новим, тому додаткових витрат бюджету на впровадження та адміністрування регулювання не передбачається. Незалежно від того, чи будуть встановлені ставки податку на нерухоме майно, відмінне від земельної ділянки, видатки податкових органів та органів місцевого самоврядування не зміняться.</w:t>
      </w:r>
    </w:p>
    <w:p w:rsidR="00925DEF" w:rsidRPr="00925DEF" w:rsidRDefault="00925DEF" w:rsidP="00925DEF">
      <w:pPr>
        <w:pStyle w:val="a7"/>
        <w:ind w:firstLine="709"/>
        <w:jc w:val="both"/>
        <w:rPr>
          <w:rFonts w:ascii="Times New Roman" w:hAnsi="Times New Roman"/>
          <w:sz w:val="28"/>
          <w:szCs w:val="28"/>
          <w:lang w:val="uk-UA"/>
        </w:rPr>
      </w:pPr>
      <w:r w:rsidRPr="00925DEF">
        <w:rPr>
          <w:rFonts w:ascii="Times New Roman" w:hAnsi="Times New Roman"/>
          <w:sz w:val="28"/>
          <w:szCs w:val="28"/>
          <w:lang w:val="uk-UA"/>
        </w:rPr>
        <w:t>Питома вага суб’єктів господарювання великого й середнього підприємництва від загальної кількості суб’єктів господарювання складає 12,20%,  мікро- та малого підприємництва – 87,80% (дані наведені в таблиці 10). Здійснено розрахунок витрат на виконання вимог регуляторного акта для суб’єктів господарювання великого, середнього, мікро- й малого підприєм-ництва згідно з Методикою проведення аналізу впливу регуляторного акта, затвердженою Постановою №308, зі змінами.</w:t>
      </w:r>
    </w:p>
    <w:p w:rsidR="00925DEF" w:rsidRPr="00925DEF" w:rsidRDefault="00925DEF" w:rsidP="00925DEF">
      <w:pPr>
        <w:pStyle w:val="a7"/>
        <w:ind w:firstLine="709"/>
        <w:jc w:val="both"/>
        <w:rPr>
          <w:rFonts w:ascii="Times New Roman" w:hAnsi="Times New Roman"/>
          <w:i/>
          <w:color w:val="FF0000"/>
          <w:sz w:val="28"/>
          <w:szCs w:val="28"/>
          <w:lang w:val="uk-UA"/>
        </w:rPr>
      </w:pPr>
      <w:r w:rsidRPr="00925DEF">
        <w:rPr>
          <w:rFonts w:ascii="Times New Roman" w:hAnsi="Times New Roman"/>
          <w:i/>
          <w:color w:val="FF0000"/>
          <w:sz w:val="28"/>
          <w:szCs w:val="28"/>
          <w:lang w:val="uk-UA"/>
        </w:rPr>
        <w:t xml:space="preserve"> </w:t>
      </w: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 xml:space="preserve">VII. Обґрунтування запропонованого </w:t>
      </w: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строку дії регуляторного акта</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Рішення набирає чинності з 01.01.2022 на необмежений термін, з можливістю внесення змін до нього та визнання його таким, що втратило чинність, у разі змін у чинному законодавстві та/або за результатами відстеження.</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 xml:space="preserve">Припускається, що платники </w:t>
      </w:r>
      <w:r w:rsidRPr="00925DEF">
        <w:rPr>
          <w:rStyle w:val="14"/>
          <w:rFonts w:ascii="Times New Roman" w:hAnsi="Times New Roman"/>
          <w:color w:val="000000"/>
          <w:szCs w:val="28"/>
          <w:lang w:eastAsia="uk-UA"/>
        </w:rPr>
        <w:t xml:space="preserve">податку на нерухоме майно, відмінне від земельної ділянки, </w:t>
      </w:r>
      <w:r w:rsidRPr="00925DEF">
        <w:rPr>
          <w:rFonts w:ascii="Times New Roman" w:hAnsi="Times New Roman"/>
          <w:sz w:val="28"/>
          <w:szCs w:val="28"/>
          <w:lang w:val="uk-UA"/>
        </w:rPr>
        <w:t>будуть неухильно виконувати вимоги запропонованого проєкту рішення, тобто в повному обсязі та своєчасно здійснювати податкові платежі. Платники податку несуть відповідальність за порушення податкового законодавства: фінансову,</w:t>
      </w:r>
      <w:r w:rsidRPr="00925DEF">
        <w:rPr>
          <w:rFonts w:ascii="Times New Roman" w:hAnsi="Times New Roman"/>
          <w:sz w:val="28"/>
          <w:szCs w:val="28"/>
        </w:rPr>
        <w:t xml:space="preserve"> </w:t>
      </w:r>
      <w:r w:rsidRPr="00925DEF">
        <w:rPr>
          <w:rFonts w:ascii="Times New Roman" w:hAnsi="Times New Roman"/>
          <w:sz w:val="28"/>
          <w:szCs w:val="28"/>
          <w:lang w:val="uk-UA"/>
        </w:rPr>
        <w:t>адміністративну, кримінальну (пункт 111.1</w:t>
      </w:r>
      <w:r w:rsidRPr="00925DEF">
        <w:rPr>
          <w:rFonts w:ascii="Times New Roman" w:hAnsi="Times New Roman"/>
          <w:sz w:val="28"/>
          <w:szCs w:val="28"/>
        </w:rPr>
        <w:t xml:space="preserve"> </w:t>
      </w:r>
      <w:r w:rsidRPr="00925DEF">
        <w:rPr>
          <w:rFonts w:ascii="Times New Roman" w:hAnsi="Times New Roman"/>
          <w:sz w:val="28"/>
          <w:szCs w:val="28"/>
          <w:lang w:val="uk-UA"/>
        </w:rPr>
        <w:t>статті 111 Кодексу). Фінансова відповідальність установлюється та застосовується згідно з нормами Кодексу у вигляді штрафних санкцій  та/або пені (пункт 111.2 статті 111 Кодексу). За порушення правил сплати (перерахування) податків у строки, визначені статтею 126 Кодексу, платником сплачується  штраф у розмірах:</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 при затримці до 30 календарних днів включно, наступних за останнім днем строку сплати суми грошового зобов’язання, – 10% погашеної суми податкового боргу;</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lastRenderedPageBreak/>
        <w:t>- при затримці більше 30 календарних днів, наступних за останнім днем строку сплати суми грошового зобов’язання, – 20% погашеної суми податкового боргу.</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Упровадження та виконання вимог проєкту рішення міської ради не потребує забезпечення ресурсами, оскільки податок не є новим.</w:t>
      </w:r>
    </w:p>
    <w:p w:rsidR="00925DEF" w:rsidRPr="00925DEF" w:rsidRDefault="00925DEF" w:rsidP="00925DEF">
      <w:pPr>
        <w:pStyle w:val="a7"/>
        <w:ind w:firstLine="720"/>
        <w:jc w:val="both"/>
        <w:rPr>
          <w:rFonts w:ascii="Times New Roman" w:hAnsi="Times New Roman"/>
          <w:sz w:val="28"/>
          <w:szCs w:val="28"/>
          <w:lang w:val="uk-UA"/>
        </w:rPr>
      </w:pPr>
      <w:r w:rsidRPr="00925DEF">
        <w:rPr>
          <w:rStyle w:val="25"/>
          <w:rFonts w:ascii="Times New Roman" w:hAnsi="Times New Roman"/>
          <w:szCs w:val="28"/>
        </w:rPr>
        <w:t xml:space="preserve">На дію регуляторного акта можуть негативно вплинути економічна криза та значні темпи інфляції. </w:t>
      </w:r>
    </w:p>
    <w:p w:rsidR="00925DEF" w:rsidRPr="00925DEF" w:rsidRDefault="00925DEF" w:rsidP="00925DEF">
      <w:pPr>
        <w:spacing w:after="0" w:line="240" w:lineRule="auto"/>
        <w:ind w:firstLine="708"/>
        <w:jc w:val="both"/>
        <w:rPr>
          <w:rStyle w:val="25"/>
          <w:rFonts w:ascii="Times New Roman" w:hAnsi="Times New Roman" w:cs="Times New Roman"/>
          <w:szCs w:val="28"/>
        </w:rPr>
      </w:pPr>
    </w:p>
    <w:p w:rsidR="00925DEF" w:rsidRPr="00925DEF" w:rsidRDefault="00925DEF" w:rsidP="00925DEF">
      <w:pPr>
        <w:pStyle w:val="a7"/>
        <w:tabs>
          <w:tab w:val="center" w:pos="4819"/>
        </w:tabs>
        <w:rPr>
          <w:rFonts w:ascii="Times New Roman" w:hAnsi="Times New Roman"/>
          <w:b/>
          <w:i/>
          <w:sz w:val="28"/>
          <w:szCs w:val="28"/>
          <w:lang w:val="uk-UA"/>
        </w:rPr>
      </w:pPr>
      <w:r w:rsidRPr="00925DEF">
        <w:rPr>
          <w:rFonts w:ascii="Times New Roman" w:hAnsi="Times New Roman"/>
          <w:b/>
          <w:i/>
          <w:sz w:val="28"/>
          <w:szCs w:val="28"/>
          <w:lang w:val="uk-UA"/>
        </w:rPr>
        <w:tab/>
      </w:r>
      <w:r w:rsidRPr="00925DEF">
        <w:rPr>
          <w:rFonts w:ascii="Times New Roman" w:hAnsi="Times New Roman"/>
          <w:b/>
          <w:i/>
          <w:sz w:val="28"/>
          <w:szCs w:val="28"/>
          <w:lang w:val="en-US"/>
        </w:rPr>
        <w:t>VIII</w:t>
      </w:r>
      <w:r w:rsidRPr="00925DEF">
        <w:rPr>
          <w:rFonts w:ascii="Times New Roman" w:hAnsi="Times New Roman"/>
          <w:b/>
          <w:i/>
          <w:sz w:val="28"/>
          <w:szCs w:val="28"/>
          <w:lang w:val="uk-UA"/>
        </w:rPr>
        <w:t>. Визначення показників результативності дії</w:t>
      </w:r>
    </w:p>
    <w:p w:rsidR="00925DEF" w:rsidRPr="00925DEF" w:rsidRDefault="00925DEF" w:rsidP="00925DEF">
      <w:pPr>
        <w:pStyle w:val="a7"/>
        <w:jc w:val="center"/>
        <w:rPr>
          <w:rFonts w:ascii="Times New Roman" w:hAnsi="Times New Roman"/>
          <w:b/>
          <w:i/>
          <w:sz w:val="28"/>
          <w:szCs w:val="28"/>
          <w:lang w:val="uk-UA"/>
        </w:rPr>
      </w:pPr>
      <w:r w:rsidRPr="00925DEF">
        <w:rPr>
          <w:rFonts w:ascii="Times New Roman" w:hAnsi="Times New Roman"/>
          <w:b/>
          <w:i/>
          <w:sz w:val="28"/>
          <w:szCs w:val="28"/>
          <w:lang w:val="uk-UA"/>
        </w:rPr>
        <w:t>регуляторного акта</w:t>
      </w:r>
    </w:p>
    <w:p w:rsidR="00925DEF" w:rsidRPr="00925DEF" w:rsidRDefault="00925DEF" w:rsidP="00925D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Досягнення визначених цілей шляхом виконання вимог нового регуляторного акта забезпечить надходження податку на нерухоме майно до зведеного бюджету Криворізької міської територіальної громади, сприятиме його наповненню з метою подальшого фінансування заходів, передбачених міськими цільовими програмами. </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До кількісних показників належать: кількість платників податку, на яких поширюється дія регуляторного акта, та суми надходжень від його сплати. До часового показника – установлення ставок податку відповідно до вимог чинного законодавства України, до якісного – рівень поінформованості суб’єктів господарювання та/або фізичних осіб з основних положень акта.</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 xml:space="preserve">До вигод належить забезпечення фінансування міських цільових програм за рахунок додаткових надходжень до </w:t>
      </w:r>
      <w:r w:rsidRPr="00925DEF">
        <w:rPr>
          <w:rStyle w:val="14"/>
          <w:rFonts w:ascii="Times New Roman" w:hAnsi="Times New Roman"/>
          <w:szCs w:val="28"/>
        </w:rPr>
        <w:t xml:space="preserve">зведеного бюджету Криворізької  </w:t>
      </w:r>
      <w:r w:rsidRPr="00925DEF">
        <w:rPr>
          <w:rFonts w:ascii="Times New Roman" w:hAnsi="Times New Roman"/>
          <w:sz w:val="28"/>
          <w:szCs w:val="28"/>
          <w:lang w:val="uk-UA"/>
        </w:rPr>
        <w:t>міської</w:t>
      </w:r>
      <w:r w:rsidRPr="00925DEF">
        <w:rPr>
          <w:rStyle w:val="14"/>
          <w:rFonts w:ascii="Times New Roman" w:hAnsi="Times New Roman"/>
          <w:szCs w:val="28"/>
        </w:rPr>
        <w:t xml:space="preserve"> територіальної громади </w:t>
      </w:r>
      <w:r w:rsidRPr="00925DEF">
        <w:rPr>
          <w:rFonts w:ascii="Times New Roman" w:hAnsi="Times New Roman"/>
          <w:sz w:val="28"/>
          <w:szCs w:val="28"/>
          <w:lang w:val="uk-UA"/>
        </w:rPr>
        <w:t xml:space="preserve">від сплати податку.     </w:t>
      </w:r>
    </w:p>
    <w:p w:rsidR="00925DEF" w:rsidRPr="00925DEF" w:rsidRDefault="00925DEF" w:rsidP="00925DEF">
      <w:pPr>
        <w:pStyle w:val="21"/>
        <w:spacing w:after="0" w:line="240" w:lineRule="auto"/>
        <w:ind w:left="0" w:firstLine="720"/>
        <w:rPr>
          <w:szCs w:val="28"/>
        </w:rPr>
      </w:pPr>
      <w:r w:rsidRPr="00925DEF">
        <w:rPr>
          <w:szCs w:val="28"/>
        </w:rPr>
        <w:t>Для відстеження результативності дії регуляторного акта визначено такі показники:</w:t>
      </w: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17</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111"/>
        <w:gridCol w:w="1276"/>
        <w:gridCol w:w="1276"/>
        <w:gridCol w:w="1275"/>
        <w:gridCol w:w="1276"/>
      </w:tblGrid>
      <w:tr w:rsidR="00925DEF" w:rsidRPr="00925DEF" w:rsidTr="009B1044">
        <w:trPr>
          <w:cantSplit/>
          <w:trHeight w:val="562"/>
        </w:trPr>
        <w:tc>
          <w:tcPr>
            <w:tcW w:w="567" w:type="dxa"/>
            <w:vMerge w:val="restart"/>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 п/п</w:t>
            </w:r>
          </w:p>
        </w:tc>
        <w:tc>
          <w:tcPr>
            <w:tcW w:w="4111" w:type="dxa"/>
            <w:vMerge w:val="restart"/>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Показник</w:t>
            </w:r>
          </w:p>
        </w:tc>
        <w:tc>
          <w:tcPr>
            <w:tcW w:w="2552" w:type="dxa"/>
            <w:gridSpan w:val="2"/>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Перший рік регулювання</w:t>
            </w:r>
          </w:p>
        </w:tc>
        <w:tc>
          <w:tcPr>
            <w:tcW w:w="2551" w:type="dxa"/>
            <w:gridSpan w:val="2"/>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За п’ять років</w:t>
            </w:r>
          </w:p>
        </w:tc>
      </w:tr>
      <w:tr w:rsidR="00925DEF" w:rsidRPr="00925DEF" w:rsidTr="009B1044">
        <w:trPr>
          <w:cantSplit/>
          <w:trHeight w:val="562"/>
        </w:trPr>
        <w:tc>
          <w:tcPr>
            <w:tcW w:w="567" w:type="dxa"/>
            <w:vMerge/>
            <w:tcBorders>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p>
        </w:tc>
        <w:tc>
          <w:tcPr>
            <w:tcW w:w="4111" w:type="dxa"/>
            <w:vMerge/>
            <w:tcBorders>
              <w:left w:val="single" w:sz="4" w:space="0" w:color="auto"/>
              <w:bottom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2022 рік</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2023рік (сплата згідно з підпунк-том  266.7.2 статті 266 Кодексу)</w:t>
            </w:r>
          </w:p>
        </w:tc>
        <w:tc>
          <w:tcPr>
            <w:tcW w:w="1275" w:type="dxa"/>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2022 рік – 2026 рік</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21"/>
              <w:spacing w:after="0" w:line="240" w:lineRule="auto"/>
              <w:ind w:left="0"/>
              <w:jc w:val="center"/>
              <w:rPr>
                <w:b/>
                <w:i/>
                <w:sz w:val="24"/>
                <w:szCs w:val="24"/>
              </w:rPr>
            </w:pPr>
            <w:r w:rsidRPr="00925DEF">
              <w:rPr>
                <w:b/>
                <w:i/>
                <w:sz w:val="24"/>
                <w:szCs w:val="24"/>
              </w:rPr>
              <w:t>2023 рік – 2027 рік (сплата згідно з підпунк-том  266.7.2 статті 266 Кодексу)</w:t>
            </w:r>
          </w:p>
        </w:tc>
      </w:tr>
      <w:tr w:rsidR="00925DEF" w:rsidRPr="00925DEF" w:rsidTr="009B1044">
        <w:trPr>
          <w:trHeight w:val="996"/>
        </w:trPr>
        <w:tc>
          <w:tcPr>
            <w:tcW w:w="567"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w:t>
            </w: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1.1</w:t>
            </w: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1.2</w:t>
            </w:r>
          </w:p>
        </w:tc>
        <w:tc>
          <w:tcPr>
            <w:tcW w:w="4111" w:type="dxa"/>
            <w:tcBorders>
              <w:top w:val="single" w:sz="4" w:space="0" w:color="auto"/>
              <w:left w:val="single" w:sz="4" w:space="0" w:color="auto"/>
              <w:right w:val="single" w:sz="4" w:space="0" w:color="auto"/>
            </w:tcBorders>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Кількість платників податку, на яких поширюватиметься регуляторний акт (дані наведено в таблиці 1), осіб:</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юридичні особи;</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фізичні особи</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1 382</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10 323</w:t>
            </w:r>
          </w:p>
        </w:tc>
        <w:tc>
          <w:tcPr>
            <w:tcW w:w="1275"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1 382</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10 323</w:t>
            </w:r>
          </w:p>
        </w:tc>
      </w:tr>
      <w:tr w:rsidR="00925DEF" w:rsidRPr="00925DEF" w:rsidTr="009B1044">
        <w:trPr>
          <w:trHeight w:val="1300"/>
        </w:trPr>
        <w:tc>
          <w:tcPr>
            <w:tcW w:w="567"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2</w:t>
            </w: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2.1</w:t>
            </w: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lastRenderedPageBreak/>
              <w:t>2.2</w:t>
            </w:r>
          </w:p>
        </w:tc>
        <w:tc>
          <w:tcPr>
            <w:tcW w:w="4111" w:type="dxa"/>
            <w:tcBorders>
              <w:top w:val="single" w:sz="4" w:space="0" w:color="auto"/>
              <w:left w:val="single" w:sz="4" w:space="0" w:color="auto"/>
              <w:right w:val="single" w:sz="4" w:space="0" w:color="auto"/>
            </w:tcBorders>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lastRenderedPageBreak/>
              <w:t>Надходження до зведеного бюджету Криворізької міської територіальної громади коштів від сплати податку на нерухоме майно, відмінне від земельної ділянки, (дані наведено в таблиці 1), млн грн:</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юридичні особи;</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lastRenderedPageBreak/>
              <w:t>фізичні особи</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90,22</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lastRenderedPageBreak/>
              <w:t>22,01</w:t>
            </w:r>
          </w:p>
        </w:tc>
        <w:tc>
          <w:tcPr>
            <w:tcW w:w="1275"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t>451,12</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lang w:val="uk-UA"/>
              </w:rPr>
            </w:pPr>
          </w:p>
          <w:p w:rsidR="00925DEF" w:rsidRPr="00925DEF" w:rsidRDefault="00925DEF" w:rsidP="00925DEF">
            <w:pPr>
              <w:pStyle w:val="a7"/>
              <w:jc w:val="center"/>
              <w:rPr>
                <w:rFonts w:ascii="Times New Roman" w:hAnsi="Times New Roman"/>
                <w:sz w:val="24"/>
                <w:szCs w:val="24"/>
              </w:rPr>
            </w:pPr>
            <w:r w:rsidRPr="00925DEF">
              <w:rPr>
                <w:rFonts w:ascii="Times New Roman" w:hAnsi="Times New Roman"/>
                <w:sz w:val="24"/>
                <w:szCs w:val="24"/>
              </w:rPr>
              <w:lastRenderedPageBreak/>
              <w:t>110,08</w:t>
            </w:r>
          </w:p>
        </w:tc>
      </w:tr>
      <w:tr w:rsidR="00925DEF" w:rsidRPr="00925DEF" w:rsidTr="009B1044">
        <w:trPr>
          <w:trHeight w:val="920"/>
        </w:trPr>
        <w:tc>
          <w:tcPr>
            <w:tcW w:w="567" w:type="dxa"/>
            <w:tcBorders>
              <w:top w:val="single" w:sz="4" w:space="0" w:color="auto"/>
              <w:left w:val="single" w:sz="4" w:space="0" w:color="auto"/>
              <w:right w:val="single" w:sz="4" w:space="0" w:color="auto"/>
            </w:tcBorders>
          </w:tcPr>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lastRenderedPageBreak/>
              <w:t>3</w:t>
            </w: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3.1</w:t>
            </w: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3.2</w:t>
            </w:r>
          </w:p>
        </w:tc>
        <w:tc>
          <w:tcPr>
            <w:tcW w:w="4111" w:type="dxa"/>
            <w:tcBorders>
              <w:top w:val="single" w:sz="4" w:space="0" w:color="auto"/>
              <w:left w:val="single" w:sz="4" w:space="0" w:color="auto"/>
              <w:right w:val="single" w:sz="4" w:space="0" w:color="auto"/>
            </w:tcBorders>
          </w:tcPr>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Розмір коштів і час, що витрачаються суб’єктами господарювання, пов’я</w:t>
            </w:r>
            <w:r w:rsidRPr="00925DEF">
              <w:rPr>
                <w:rFonts w:ascii="Times New Roman" w:hAnsi="Times New Roman"/>
                <w:sz w:val="24"/>
                <w:szCs w:val="24"/>
                <w:lang w:val="uk-UA"/>
              </w:rPr>
              <w:t>-</w:t>
            </w:r>
            <w:r w:rsidRPr="00925DEF">
              <w:rPr>
                <w:rFonts w:ascii="Times New Roman" w:hAnsi="Times New Roman"/>
                <w:sz w:val="24"/>
                <w:szCs w:val="24"/>
              </w:rPr>
              <w:t>зані з виконанням вимог акта,  грн/год.*:</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юридичними особами;</w:t>
            </w:r>
          </w:p>
          <w:p w:rsidR="00925DEF" w:rsidRPr="00925DEF" w:rsidRDefault="00925DEF" w:rsidP="00925DEF">
            <w:pPr>
              <w:pStyle w:val="a7"/>
              <w:jc w:val="both"/>
              <w:rPr>
                <w:rFonts w:ascii="Times New Roman" w:hAnsi="Times New Roman"/>
                <w:sz w:val="24"/>
                <w:szCs w:val="24"/>
              </w:rPr>
            </w:pPr>
            <w:r w:rsidRPr="00925DEF">
              <w:rPr>
                <w:rFonts w:ascii="Times New Roman" w:hAnsi="Times New Roman"/>
                <w:sz w:val="24"/>
                <w:szCs w:val="24"/>
              </w:rPr>
              <w:t>фізичними особами</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rPr>
                <w:rFonts w:ascii="Times New Roman" w:hAnsi="Times New Roman"/>
                <w:sz w:val="24"/>
                <w:szCs w:val="24"/>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12,57/0,30</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rPr>
                <w:rFonts w:ascii="Times New Roman" w:hAnsi="Times New Roman"/>
                <w:sz w:val="24"/>
                <w:szCs w:val="24"/>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4,19/0,10</w:t>
            </w:r>
          </w:p>
        </w:tc>
        <w:tc>
          <w:tcPr>
            <w:tcW w:w="1275" w:type="dxa"/>
            <w:tcBorders>
              <w:top w:val="single" w:sz="4" w:space="0" w:color="auto"/>
              <w:left w:val="single" w:sz="4" w:space="0" w:color="auto"/>
              <w:right w:val="single" w:sz="4" w:space="0" w:color="auto"/>
            </w:tcBorders>
          </w:tcPr>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rPr>
            </w:pP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46,09/1,00</w:t>
            </w:r>
          </w:p>
        </w:tc>
        <w:tc>
          <w:tcPr>
            <w:tcW w:w="1276" w:type="dxa"/>
            <w:tcBorders>
              <w:top w:val="single" w:sz="4" w:space="0" w:color="auto"/>
              <w:left w:val="single" w:sz="4" w:space="0" w:color="auto"/>
              <w:right w:val="single" w:sz="4" w:space="0" w:color="auto"/>
            </w:tcBorders>
          </w:tcPr>
          <w:p w:rsidR="00925DEF" w:rsidRPr="00925DEF" w:rsidRDefault="00925DEF" w:rsidP="00925DEF">
            <w:pPr>
              <w:pStyle w:val="a7"/>
              <w:rPr>
                <w:rFonts w:ascii="Times New Roman" w:hAnsi="Times New Roman"/>
                <w:sz w:val="24"/>
                <w:szCs w:val="24"/>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lang w:val="uk-UA"/>
              </w:rPr>
            </w:pPr>
          </w:p>
          <w:p w:rsidR="00925DEF" w:rsidRPr="00925DEF" w:rsidRDefault="00925DEF" w:rsidP="00925DEF">
            <w:pPr>
              <w:pStyle w:val="a7"/>
              <w:rPr>
                <w:rFonts w:ascii="Times New Roman" w:hAnsi="Times New Roman"/>
                <w:sz w:val="24"/>
                <w:szCs w:val="24"/>
              </w:rPr>
            </w:pPr>
            <w:r w:rsidRPr="00925DEF">
              <w:rPr>
                <w:rFonts w:ascii="Times New Roman" w:hAnsi="Times New Roman"/>
                <w:sz w:val="24"/>
                <w:szCs w:val="24"/>
              </w:rPr>
              <w:t>4,19/0,10</w:t>
            </w:r>
          </w:p>
        </w:tc>
      </w:tr>
      <w:tr w:rsidR="00925DEF" w:rsidRPr="00925DEF" w:rsidTr="009B1044">
        <w:tc>
          <w:tcPr>
            <w:tcW w:w="567"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pStyle w:val="21"/>
              <w:spacing w:after="0" w:line="240" w:lineRule="auto"/>
              <w:ind w:left="0"/>
              <w:jc w:val="center"/>
              <w:rPr>
                <w:sz w:val="24"/>
                <w:szCs w:val="24"/>
              </w:rPr>
            </w:pPr>
            <w:r w:rsidRPr="00925DEF">
              <w:rPr>
                <w:sz w:val="24"/>
                <w:szCs w:val="24"/>
              </w:rPr>
              <w:t>4</w:t>
            </w:r>
          </w:p>
        </w:tc>
        <w:tc>
          <w:tcPr>
            <w:tcW w:w="411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pStyle w:val="21"/>
              <w:spacing w:after="0" w:line="240" w:lineRule="auto"/>
              <w:ind w:left="0"/>
              <w:rPr>
                <w:sz w:val="24"/>
                <w:szCs w:val="24"/>
              </w:rPr>
            </w:pPr>
            <w:r w:rsidRPr="00925DEF">
              <w:rPr>
                <w:sz w:val="24"/>
                <w:szCs w:val="24"/>
              </w:rPr>
              <w:t>Рівень поінформованості суб’єктів господарювання та/або фізичних осіб з основних положень акта</w:t>
            </w:r>
          </w:p>
        </w:tc>
        <w:tc>
          <w:tcPr>
            <w:tcW w:w="2552" w:type="dxa"/>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pStyle w:val="21"/>
              <w:spacing w:after="0" w:line="240" w:lineRule="auto"/>
              <w:ind w:left="0"/>
              <w:jc w:val="center"/>
              <w:rPr>
                <w:sz w:val="24"/>
                <w:szCs w:val="24"/>
              </w:rPr>
            </w:pPr>
            <w:r w:rsidRPr="00925DEF">
              <w:rPr>
                <w:sz w:val="24"/>
                <w:szCs w:val="24"/>
              </w:rPr>
              <w:t>Високий</w:t>
            </w:r>
          </w:p>
        </w:tc>
        <w:tc>
          <w:tcPr>
            <w:tcW w:w="2551" w:type="dxa"/>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pStyle w:val="21"/>
              <w:spacing w:after="0" w:line="240" w:lineRule="auto"/>
              <w:ind w:left="0"/>
              <w:jc w:val="center"/>
              <w:rPr>
                <w:sz w:val="24"/>
                <w:szCs w:val="24"/>
              </w:rPr>
            </w:pPr>
            <w:r w:rsidRPr="00925DEF">
              <w:rPr>
                <w:sz w:val="24"/>
                <w:szCs w:val="24"/>
              </w:rPr>
              <w:t>Високий</w:t>
            </w:r>
          </w:p>
        </w:tc>
      </w:tr>
    </w:tbl>
    <w:p w:rsidR="00925DEF" w:rsidRPr="00925DEF" w:rsidRDefault="00925DEF" w:rsidP="00925DEF">
      <w:pPr>
        <w:pStyle w:val="ae"/>
        <w:ind w:firstLine="0"/>
        <w:rPr>
          <w:i/>
          <w:sz w:val="16"/>
          <w:szCs w:val="16"/>
        </w:rPr>
      </w:pPr>
      <w:r w:rsidRPr="00925DEF">
        <w:rPr>
          <w:i/>
          <w:sz w:val="24"/>
          <w:szCs w:val="24"/>
        </w:rPr>
        <w:tab/>
      </w:r>
    </w:p>
    <w:p w:rsidR="00925DEF" w:rsidRPr="00925DEF" w:rsidRDefault="00925DEF" w:rsidP="00925D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i/>
          <w:sz w:val="24"/>
          <w:szCs w:val="24"/>
          <w:lang w:val="uk-UA"/>
        </w:rPr>
      </w:pPr>
      <w:r w:rsidRPr="00925DEF">
        <w:rPr>
          <w:rFonts w:ascii="Times New Roman" w:hAnsi="Times New Roman" w:cs="Times New Roman"/>
          <w:i/>
          <w:sz w:val="24"/>
          <w:szCs w:val="24"/>
          <w:lang w:val="uk-UA"/>
        </w:rPr>
        <w:t xml:space="preserve">           *Розмір коштів, що витрачатимуться суб’єктами господарювання – юридичними особами, пов’язаний з виконанням вимог акта, може бути змінений, якщо зміниться розмір мінімальної заробітної плати, а час залишається незмінним (таблиця 1 додатка 1 до аналізу регуляторного впливу проєкту рішення міської ради </w:t>
      </w:r>
      <w:r w:rsidRPr="00925DEF">
        <w:rPr>
          <w:rFonts w:ascii="Times New Roman" w:eastAsia="Calibri" w:hAnsi="Times New Roman" w:cs="Times New Roman"/>
          <w:i/>
          <w:sz w:val="24"/>
          <w:szCs w:val="24"/>
          <w:lang w:val="uk-UA"/>
        </w:rPr>
        <w:t>«Про встановлення ставок податку на нерухоме майно, відмінне від земельної ділянки, у м. Кривому Розі»)</w:t>
      </w:r>
      <w:r w:rsidRPr="00925DEF">
        <w:rPr>
          <w:rFonts w:ascii="Times New Roman" w:hAnsi="Times New Roman" w:cs="Times New Roman"/>
          <w:i/>
          <w:sz w:val="24"/>
          <w:szCs w:val="24"/>
          <w:lang w:val="uk-UA"/>
        </w:rPr>
        <w:t xml:space="preserve">. </w:t>
      </w:r>
    </w:p>
    <w:p w:rsidR="00925DEF" w:rsidRPr="00925DEF" w:rsidRDefault="00925DEF" w:rsidP="00925DEF">
      <w:pPr>
        <w:pStyle w:val="a7"/>
        <w:jc w:val="center"/>
        <w:rPr>
          <w:rFonts w:ascii="Times New Roman" w:hAnsi="Times New Roman"/>
          <w:b/>
          <w:i/>
          <w:sz w:val="16"/>
          <w:szCs w:val="16"/>
          <w:lang w:val="uk-UA"/>
        </w:rPr>
      </w:pPr>
    </w:p>
    <w:p w:rsidR="00925DEF" w:rsidRPr="00925DEF" w:rsidRDefault="00925DEF" w:rsidP="00925DEF">
      <w:pPr>
        <w:pStyle w:val="a7"/>
        <w:jc w:val="center"/>
        <w:rPr>
          <w:rFonts w:ascii="Times New Roman" w:hAnsi="Times New Roman"/>
          <w:b/>
          <w:i/>
          <w:sz w:val="28"/>
          <w:szCs w:val="28"/>
        </w:rPr>
      </w:pPr>
      <w:r w:rsidRPr="00925DEF">
        <w:rPr>
          <w:rFonts w:ascii="Times New Roman" w:hAnsi="Times New Roman"/>
          <w:b/>
          <w:i/>
          <w:sz w:val="28"/>
          <w:szCs w:val="28"/>
          <w:lang w:val="en-US"/>
        </w:rPr>
        <w:t>IX</w:t>
      </w:r>
      <w:r w:rsidRPr="00925DEF">
        <w:rPr>
          <w:rFonts w:ascii="Times New Roman" w:hAnsi="Times New Roman"/>
          <w:b/>
          <w:i/>
          <w:sz w:val="28"/>
          <w:szCs w:val="28"/>
        </w:rPr>
        <w:t xml:space="preserve">. Визначення заходів, за допомогою яких здійснюватиметься </w:t>
      </w:r>
      <w:r w:rsidRPr="00925DEF">
        <w:rPr>
          <w:rFonts w:ascii="Times New Roman" w:hAnsi="Times New Roman"/>
          <w:b/>
          <w:i/>
          <w:sz w:val="28"/>
          <w:szCs w:val="28"/>
        </w:rPr>
        <w:br/>
        <w:t>відстеження результативності дії регуляторного акта</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8"/>
          <w:szCs w:val="28"/>
          <w:lang w:val="uk-UA"/>
        </w:rPr>
        <w:t>Відстеження результативності дії регуляторного акта буде здійснюватися:</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4"/>
          <w:szCs w:val="24"/>
          <w:lang w:val="uk-UA"/>
        </w:rPr>
        <w:t>-</w:t>
      </w:r>
      <w:r w:rsidRPr="00925DEF">
        <w:rPr>
          <w:rFonts w:ascii="Times New Roman" w:hAnsi="Times New Roman"/>
          <w:sz w:val="28"/>
          <w:szCs w:val="28"/>
          <w:lang w:val="uk-UA"/>
        </w:rPr>
        <w:t xml:space="preserve"> відповідальними за його підготовку – управліннями розвитку підприєм-ництва, економіки, департаментом фінансів виконкому Криворізької міської ради</w:t>
      </w:r>
      <w:r w:rsidRPr="00925DEF">
        <w:rPr>
          <w:rFonts w:ascii="Times New Roman" w:hAnsi="Times New Roman"/>
          <w:szCs w:val="28"/>
          <w:lang w:val="uk-UA"/>
        </w:rPr>
        <w:t xml:space="preserve"> </w:t>
      </w:r>
      <w:r w:rsidRPr="00925DEF">
        <w:rPr>
          <w:rFonts w:ascii="Times New Roman" w:hAnsi="Times New Roman"/>
          <w:sz w:val="28"/>
          <w:szCs w:val="28"/>
          <w:lang w:val="uk-UA"/>
        </w:rPr>
        <w:t>шляхом аналізу статистичних даних щодо чисельності платників податку та надходження коштів до зведеного бюджету Криворізької міської територіальної громади, наданих Головним управлінням ДПС у Дніпропет-ровській області, та на підставі консультацій з представниками консультативно-дорадчих органів щодо витрат</w:t>
      </w:r>
      <w:r w:rsidRPr="00925DEF">
        <w:rPr>
          <w:rFonts w:ascii="Times New Roman" w:hAnsi="Times New Roman"/>
          <w:color w:val="00B050"/>
          <w:sz w:val="28"/>
          <w:szCs w:val="28"/>
          <w:lang w:val="uk-UA"/>
        </w:rPr>
        <w:t xml:space="preserve"> </w:t>
      </w:r>
      <w:r w:rsidRPr="00925DEF">
        <w:rPr>
          <w:rFonts w:ascii="Times New Roman" w:hAnsi="Times New Roman"/>
          <w:sz w:val="28"/>
          <w:szCs w:val="28"/>
          <w:lang w:val="uk-UA"/>
        </w:rPr>
        <w:t>розміру коштів і часу  суб’єктів господарювання на виконання вимог регулювання;</w:t>
      </w:r>
    </w:p>
    <w:p w:rsidR="00925DEF" w:rsidRPr="00925DEF" w:rsidRDefault="00925DEF" w:rsidP="00925DEF">
      <w:pPr>
        <w:pStyle w:val="a7"/>
        <w:ind w:firstLine="708"/>
        <w:jc w:val="both"/>
        <w:rPr>
          <w:rFonts w:ascii="Times New Roman" w:hAnsi="Times New Roman"/>
          <w:sz w:val="28"/>
          <w:szCs w:val="28"/>
          <w:lang w:val="uk-UA"/>
        </w:rPr>
      </w:pPr>
      <w:r w:rsidRPr="00925DEF">
        <w:rPr>
          <w:rFonts w:ascii="Times New Roman" w:hAnsi="Times New Roman"/>
          <w:sz w:val="24"/>
          <w:szCs w:val="24"/>
          <w:lang w:val="uk-UA"/>
        </w:rPr>
        <w:t>-</w:t>
      </w:r>
      <w:r w:rsidRPr="00925DEF">
        <w:rPr>
          <w:rFonts w:ascii="Times New Roman" w:hAnsi="Times New Roman"/>
          <w:szCs w:val="28"/>
          <w:lang w:val="uk-UA"/>
        </w:rPr>
        <w:t xml:space="preserve"> </w:t>
      </w:r>
      <w:r w:rsidRPr="00925DEF">
        <w:rPr>
          <w:rFonts w:ascii="Times New Roman" w:hAnsi="Times New Roman"/>
          <w:sz w:val="28"/>
          <w:szCs w:val="28"/>
          <w:lang w:val="uk-UA"/>
        </w:rPr>
        <w:t>у терміни, визначені Законом України «Про засади державної регуляторної політики у сфері господарської діяльності» та відповідно до методики, затвердженої Постановою №308, зі змінами:</w:t>
      </w:r>
    </w:p>
    <w:p w:rsidR="00925DEF" w:rsidRPr="00925DEF" w:rsidRDefault="00925DEF" w:rsidP="00925DEF">
      <w:pPr>
        <w:spacing w:after="0" w:line="240" w:lineRule="auto"/>
        <w:ind w:firstLine="708"/>
        <w:jc w:val="both"/>
        <w:rPr>
          <w:rFonts w:ascii="Times New Roman" w:hAnsi="Times New Roman" w:cs="Times New Roman"/>
          <w:sz w:val="28"/>
          <w:szCs w:val="28"/>
        </w:rPr>
      </w:pPr>
      <w:r w:rsidRPr="00925DEF">
        <w:rPr>
          <w:rFonts w:ascii="Times New Roman" w:hAnsi="Times New Roman" w:cs="Times New Roman"/>
          <w:sz w:val="32"/>
          <w:szCs w:val="32"/>
          <w:lang w:val="uk-UA"/>
        </w:rPr>
        <w:t>•</w:t>
      </w:r>
      <w:r w:rsidRPr="00925DEF">
        <w:rPr>
          <w:rFonts w:ascii="Times New Roman" w:hAnsi="Times New Roman" w:cs="Times New Roman"/>
          <w:sz w:val="28"/>
          <w:szCs w:val="28"/>
          <w:lang w:val="uk-UA"/>
        </w:rPr>
        <w:t xml:space="preserve"> </w:t>
      </w:r>
      <w:r w:rsidRPr="00925DEF">
        <w:rPr>
          <w:rFonts w:ascii="Times New Roman" w:hAnsi="Times New Roman" w:cs="Times New Roman"/>
          <w:sz w:val="28"/>
          <w:szCs w:val="28"/>
        </w:rPr>
        <w:t>базове відстеження буде проводитися до дня набуття чинності регуляторним актом з метою оцінки стану суспільних відносин, на врегу</w:t>
      </w:r>
      <w:r w:rsidRPr="00925DEF">
        <w:rPr>
          <w:rFonts w:ascii="Times New Roman" w:hAnsi="Times New Roman" w:cs="Times New Roman"/>
          <w:sz w:val="28"/>
          <w:szCs w:val="28"/>
          <w:lang w:val="uk-UA"/>
        </w:rPr>
        <w:t>-</w:t>
      </w:r>
      <w:r w:rsidRPr="00925DEF">
        <w:rPr>
          <w:rFonts w:ascii="Times New Roman" w:hAnsi="Times New Roman" w:cs="Times New Roman"/>
          <w:sz w:val="28"/>
          <w:szCs w:val="28"/>
        </w:rPr>
        <w:t>лювання яких спрямована дія акта;</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 xml:space="preserve"> </w:t>
      </w:r>
      <w:r w:rsidRPr="00925DEF">
        <w:rPr>
          <w:rFonts w:ascii="Times New Roman" w:hAnsi="Times New Roman"/>
          <w:sz w:val="28"/>
          <w:szCs w:val="28"/>
          <w:lang w:val="uk-UA"/>
        </w:rPr>
        <w:tab/>
      </w:r>
      <w:r w:rsidRPr="00925DEF">
        <w:rPr>
          <w:rFonts w:ascii="Times New Roman" w:hAnsi="Times New Roman"/>
          <w:sz w:val="32"/>
          <w:szCs w:val="32"/>
          <w:lang w:val="uk-UA"/>
        </w:rPr>
        <w:t>•</w:t>
      </w:r>
      <w:r w:rsidRPr="00925DEF">
        <w:rPr>
          <w:rFonts w:ascii="Times New Roman" w:hAnsi="Times New Roman"/>
          <w:sz w:val="28"/>
          <w:szCs w:val="28"/>
          <w:lang w:val="uk-UA"/>
        </w:rPr>
        <w:t xml:space="preserve"> повторне відстеження через рік після набуття чинності регуляторним актом з метою оцінки ступеня досягнення визначених цим актом цілей;</w:t>
      </w:r>
    </w:p>
    <w:p w:rsidR="00925DEF" w:rsidRPr="00925DEF" w:rsidRDefault="00925DEF" w:rsidP="00925DEF">
      <w:pPr>
        <w:pStyle w:val="a7"/>
        <w:ind w:firstLine="708"/>
        <w:jc w:val="both"/>
        <w:rPr>
          <w:rFonts w:ascii="Times New Roman" w:hAnsi="Times New Roman"/>
          <w:sz w:val="28"/>
          <w:szCs w:val="28"/>
        </w:rPr>
      </w:pPr>
      <w:r w:rsidRPr="00925DEF">
        <w:rPr>
          <w:rFonts w:ascii="Times New Roman" w:hAnsi="Times New Roman"/>
          <w:sz w:val="32"/>
          <w:szCs w:val="32"/>
          <w:lang w:val="uk-UA"/>
        </w:rPr>
        <w:t>•</w:t>
      </w:r>
      <w:r w:rsidRPr="00925DEF">
        <w:rPr>
          <w:rFonts w:ascii="Times New Roman" w:hAnsi="Times New Roman"/>
          <w:sz w:val="28"/>
          <w:szCs w:val="28"/>
          <w:lang w:val="uk-UA"/>
        </w:rPr>
        <w:t xml:space="preserve"> періодичні відстеження будуть проводитися раз на три роки з дня виконання заходів з повторного відстеження з метою визначення ступеня досягнення визначених цим актом цілей. </w:t>
      </w:r>
    </w:p>
    <w:p w:rsidR="00925DEF" w:rsidRPr="00925DEF" w:rsidRDefault="00925DEF" w:rsidP="00925DEF">
      <w:pPr>
        <w:pStyle w:val="a7"/>
        <w:ind w:firstLine="360"/>
        <w:jc w:val="both"/>
        <w:rPr>
          <w:rFonts w:ascii="Times New Roman" w:hAnsi="Times New Roman"/>
          <w:sz w:val="28"/>
          <w:szCs w:val="28"/>
        </w:rPr>
      </w:pPr>
      <w:r w:rsidRPr="00925DEF">
        <w:rPr>
          <w:rFonts w:ascii="Times New Roman" w:hAnsi="Times New Roman"/>
          <w:sz w:val="28"/>
          <w:szCs w:val="28"/>
          <w:lang w:val="uk-UA"/>
        </w:rPr>
        <w:tab/>
      </w:r>
      <w:r w:rsidRPr="00925DEF">
        <w:rPr>
          <w:rFonts w:ascii="Times New Roman" w:hAnsi="Times New Roman"/>
          <w:sz w:val="28"/>
          <w:szCs w:val="28"/>
        </w:rPr>
        <w:t>У разі виявлення проблемних питань, вони будуть урегульовані шляхом унесення відповідних змін до регуляторного акта.</w:t>
      </w:r>
    </w:p>
    <w:p w:rsidR="00925DEF" w:rsidRPr="00925DEF" w:rsidRDefault="00925DEF" w:rsidP="00925DEF">
      <w:pPr>
        <w:pStyle w:val="HTML"/>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         Зворотний зв’язок:</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 поштова адреса: пл. Молодіжна, 1, м. Кривий Ріг, 50101,  Рижкова Ірина Олексіївна – начальник управління розвитку підприємництва виконкому Кри-</w:t>
      </w:r>
      <w:r w:rsidRPr="00925DEF">
        <w:rPr>
          <w:rFonts w:ascii="Times New Roman" w:hAnsi="Times New Roman"/>
          <w:sz w:val="28"/>
          <w:szCs w:val="28"/>
          <w:lang w:val="uk-UA"/>
        </w:rPr>
        <w:lastRenderedPageBreak/>
        <w:t xml:space="preserve">ворізької міської ради, каб. 510, тел. (056)493-08-71; </w:t>
      </w:r>
      <w:r w:rsidRPr="00925DEF">
        <w:rPr>
          <w:rFonts w:ascii="Times New Roman" w:hAnsi="Times New Roman"/>
          <w:color w:val="000000"/>
          <w:sz w:val="28"/>
          <w:szCs w:val="28"/>
          <w:lang w:val="uk-UA"/>
        </w:rPr>
        <w:t xml:space="preserve">Павлушенко Оксана Василівна – заступник начальника управління економіки виконкому Криворізької міської ради, каб. 222, тел.(0564)92-03-38; </w:t>
      </w:r>
      <w:r w:rsidRPr="00925DEF">
        <w:rPr>
          <w:rFonts w:ascii="Times New Roman" w:hAnsi="Times New Roman"/>
          <w:sz w:val="28"/>
          <w:szCs w:val="28"/>
          <w:lang w:val="uk-UA"/>
        </w:rPr>
        <w:t>Рожко Олена  Василівна – директор департаменту фінансів виконкому Криворізької міської ради, каб. 219, тел.(0564)92-01-41;</w:t>
      </w:r>
      <w:r w:rsidRPr="00925DEF">
        <w:rPr>
          <w:rFonts w:ascii="Times New Roman" w:hAnsi="Times New Roman"/>
          <w:color w:val="000000"/>
          <w:sz w:val="28"/>
          <w:szCs w:val="28"/>
          <w:lang w:val="uk-UA"/>
        </w:rPr>
        <w:t xml:space="preserve"> </w:t>
      </w:r>
    </w:p>
    <w:p w:rsidR="00925DEF" w:rsidRPr="00925DEF" w:rsidRDefault="00925DEF" w:rsidP="00925DEF">
      <w:pPr>
        <w:pStyle w:val="a7"/>
        <w:ind w:firstLine="720"/>
        <w:jc w:val="both"/>
        <w:rPr>
          <w:rFonts w:ascii="Times New Roman" w:hAnsi="Times New Roman"/>
          <w:sz w:val="28"/>
          <w:szCs w:val="28"/>
          <w:lang w:val="uk-UA"/>
        </w:rPr>
      </w:pPr>
      <w:r w:rsidRPr="00925DEF">
        <w:rPr>
          <w:rFonts w:ascii="Times New Roman" w:hAnsi="Times New Roman"/>
          <w:sz w:val="28"/>
          <w:szCs w:val="28"/>
          <w:lang w:val="uk-UA"/>
        </w:rPr>
        <w:t xml:space="preserve">- електронні адреси: </w:t>
      </w:r>
      <w:hyperlink r:id="rId23" w:history="1">
        <w:r w:rsidRPr="00925DEF">
          <w:rPr>
            <w:rStyle w:val="a5"/>
            <w:rFonts w:ascii="Times New Roman" w:hAnsi="Times New Roman"/>
            <w:sz w:val="28"/>
            <w:szCs w:val="28"/>
            <w:lang w:val="uk-UA"/>
          </w:rPr>
          <w:t>urp@kr.gov.ua</w:t>
        </w:r>
      </w:hyperlink>
      <w:r w:rsidRPr="00925DEF">
        <w:rPr>
          <w:rFonts w:ascii="Times New Roman" w:hAnsi="Times New Roman"/>
          <w:sz w:val="28"/>
          <w:szCs w:val="28"/>
          <w:lang w:val="uk-UA"/>
        </w:rPr>
        <w:t xml:space="preserve">, u.economy@kr.gov.ua, </w:t>
      </w:r>
      <w:hyperlink r:id="rId24" w:history="1">
        <w:r w:rsidRPr="00925DEF">
          <w:rPr>
            <w:rStyle w:val="a5"/>
            <w:rFonts w:ascii="Times New Roman" w:hAnsi="Times New Roman"/>
            <w:sz w:val="28"/>
            <w:szCs w:val="28"/>
            <w:lang w:val="en-US"/>
          </w:rPr>
          <w:t>depfin</w:t>
        </w:r>
        <w:r w:rsidRPr="00925DEF">
          <w:rPr>
            <w:rStyle w:val="a5"/>
            <w:rFonts w:ascii="Times New Roman" w:hAnsi="Times New Roman"/>
            <w:sz w:val="28"/>
            <w:szCs w:val="28"/>
          </w:rPr>
          <w:t>@</w:t>
        </w:r>
        <w:r w:rsidRPr="00925DEF">
          <w:rPr>
            <w:rStyle w:val="a5"/>
            <w:rFonts w:ascii="Times New Roman" w:hAnsi="Times New Roman"/>
            <w:sz w:val="28"/>
            <w:szCs w:val="28"/>
            <w:lang w:val="en-US"/>
          </w:rPr>
          <w:t>kr</w:t>
        </w:r>
        <w:r w:rsidRPr="00925DEF">
          <w:rPr>
            <w:rStyle w:val="a5"/>
            <w:rFonts w:ascii="Times New Roman" w:hAnsi="Times New Roman"/>
            <w:sz w:val="28"/>
            <w:szCs w:val="28"/>
          </w:rPr>
          <w:t>.</w:t>
        </w:r>
        <w:r w:rsidRPr="00925DEF">
          <w:rPr>
            <w:rStyle w:val="a5"/>
            <w:rFonts w:ascii="Times New Roman" w:hAnsi="Times New Roman"/>
            <w:sz w:val="28"/>
            <w:szCs w:val="28"/>
            <w:lang w:val="en-US"/>
          </w:rPr>
          <w:t>gov</w:t>
        </w:r>
        <w:r w:rsidRPr="00925DEF">
          <w:rPr>
            <w:rStyle w:val="a5"/>
            <w:rFonts w:ascii="Times New Roman" w:hAnsi="Times New Roman"/>
            <w:sz w:val="28"/>
            <w:szCs w:val="28"/>
          </w:rPr>
          <w:t>.</w:t>
        </w:r>
        <w:r w:rsidRPr="00925DEF">
          <w:rPr>
            <w:rStyle w:val="a5"/>
            <w:rFonts w:ascii="Times New Roman" w:hAnsi="Times New Roman"/>
            <w:sz w:val="28"/>
            <w:szCs w:val="28"/>
            <w:lang w:val="en-US"/>
          </w:rPr>
          <w:t>ua</w:t>
        </w:r>
      </w:hyperlink>
      <w:r w:rsidRPr="00925DEF">
        <w:rPr>
          <w:rFonts w:ascii="Times New Roman" w:hAnsi="Times New Roman"/>
          <w:sz w:val="28"/>
          <w:szCs w:val="28"/>
          <w:lang w:val="uk-UA"/>
        </w:rPr>
        <w:t xml:space="preserve"> </w:t>
      </w:r>
    </w:p>
    <w:p w:rsidR="00925DEF" w:rsidRPr="00925DEF" w:rsidRDefault="00925DEF" w:rsidP="00925DEF">
      <w:pPr>
        <w:pStyle w:val="a7"/>
        <w:ind w:firstLine="720"/>
        <w:jc w:val="both"/>
        <w:rPr>
          <w:rFonts w:ascii="Times New Roman" w:hAnsi="Times New Roman"/>
          <w:sz w:val="28"/>
          <w:szCs w:val="28"/>
          <w:lang w:val="uk-UA"/>
        </w:rPr>
      </w:pPr>
    </w:p>
    <w:p w:rsidR="00925DEF" w:rsidRPr="00925DEF" w:rsidRDefault="00925DEF" w:rsidP="00925DEF">
      <w:pPr>
        <w:pStyle w:val="a7"/>
        <w:ind w:firstLine="720"/>
        <w:jc w:val="both"/>
        <w:rPr>
          <w:rFonts w:ascii="Times New Roman" w:hAnsi="Times New Roman"/>
          <w:sz w:val="28"/>
          <w:szCs w:val="28"/>
          <w:lang w:val="uk-UA"/>
        </w:rPr>
      </w:pPr>
    </w:p>
    <w:p w:rsidR="00925DEF" w:rsidRPr="00925DEF" w:rsidRDefault="00925DEF" w:rsidP="00925DEF">
      <w:pPr>
        <w:pStyle w:val="a7"/>
        <w:ind w:firstLine="720"/>
        <w:jc w:val="both"/>
        <w:rPr>
          <w:rFonts w:ascii="Times New Roman" w:hAnsi="Times New Roman"/>
          <w:sz w:val="28"/>
          <w:szCs w:val="28"/>
          <w:lang w:val="uk-UA"/>
        </w:rPr>
      </w:pPr>
    </w:p>
    <w:p w:rsidR="00925DEF" w:rsidRPr="00925DEF" w:rsidRDefault="00925DEF" w:rsidP="00925DEF">
      <w:pPr>
        <w:pStyle w:val="a7"/>
        <w:ind w:firstLine="720"/>
        <w:jc w:val="both"/>
        <w:rPr>
          <w:rFonts w:ascii="Times New Roman" w:hAnsi="Times New Roman"/>
          <w:sz w:val="28"/>
          <w:szCs w:val="28"/>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F375AF" w:rsidRPr="00925DEF" w:rsidRDefault="00F375A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r w:rsidRPr="00925DEF">
        <w:rPr>
          <w:rFonts w:ascii="Times New Roman" w:hAnsi="Times New Roman" w:cs="Times New Roman"/>
          <w:i/>
          <w:sz w:val="24"/>
          <w:szCs w:val="24"/>
          <w:lang w:val="uk-UA"/>
        </w:rPr>
        <w:lastRenderedPageBreak/>
        <w:t>Додаток  1</w:t>
      </w:r>
    </w:p>
    <w:p w:rsidR="00925DEF" w:rsidRPr="00925DEF" w:rsidRDefault="00925DEF" w:rsidP="00925DEF">
      <w:pPr>
        <w:spacing w:after="0" w:line="240" w:lineRule="auto"/>
        <w:ind w:left="5664"/>
        <w:jc w:val="both"/>
        <w:rPr>
          <w:rFonts w:ascii="Times New Roman" w:hAnsi="Times New Roman" w:cs="Times New Roman"/>
          <w:i/>
          <w:color w:val="000000"/>
          <w:sz w:val="24"/>
          <w:szCs w:val="24"/>
          <w:lang w:val="uk-UA" w:eastAsia="uk-UA"/>
        </w:rPr>
      </w:pPr>
      <w:r w:rsidRPr="00925DEF">
        <w:rPr>
          <w:rFonts w:ascii="Times New Roman" w:hAnsi="Times New Roman" w:cs="Times New Roman"/>
          <w:i/>
          <w:sz w:val="24"/>
          <w:szCs w:val="24"/>
          <w:lang w:val="uk-UA"/>
        </w:rPr>
        <w:t xml:space="preserve">до аналізу регуляторного впливу до </w:t>
      </w:r>
      <w:r w:rsidRPr="00925DEF">
        <w:rPr>
          <w:rFonts w:ascii="Times New Roman" w:hAnsi="Times New Roman" w:cs="Times New Roman"/>
          <w:i/>
          <w:color w:val="000000"/>
          <w:sz w:val="24"/>
          <w:szCs w:val="24"/>
          <w:lang w:val="uk-UA" w:eastAsia="uk-UA"/>
        </w:rPr>
        <w:t>проєкту регуляторного акта – рішення міської ради «Про встанов-лення ставок податку на нерухоме майно, відмінне від земельної ділянки, у м. Кривому Розі» (розділ VI)</w:t>
      </w:r>
    </w:p>
    <w:p w:rsidR="00925DEF" w:rsidRDefault="00925DEF" w:rsidP="00925DEF">
      <w:pPr>
        <w:spacing w:after="0" w:line="240" w:lineRule="auto"/>
        <w:jc w:val="both"/>
        <w:rPr>
          <w:rFonts w:ascii="Times New Roman" w:hAnsi="Times New Roman" w:cs="Times New Roman"/>
          <w:b/>
          <w:i/>
          <w:color w:val="000000"/>
          <w:sz w:val="28"/>
          <w:szCs w:val="28"/>
          <w:lang w:val="uk-UA"/>
        </w:rPr>
      </w:pPr>
    </w:p>
    <w:p w:rsidR="00F375AF" w:rsidRPr="00925DEF" w:rsidRDefault="00F375AF" w:rsidP="00925DEF">
      <w:pPr>
        <w:spacing w:after="0" w:line="240" w:lineRule="auto"/>
        <w:jc w:val="both"/>
        <w:rPr>
          <w:rFonts w:ascii="Times New Roman" w:hAnsi="Times New Roman" w:cs="Times New Roman"/>
          <w:b/>
          <w:i/>
          <w:color w:val="000000"/>
          <w:sz w:val="28"/>
          <w:szCs w:val="28"/>
          <w:lang w:val="uk-UA"/>
        </w:rPr>
      </w:pP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ВИТРАТИ </w:t>
      </w:r>
      <w:r w:rsidRPr="00925DEF">
        <w:rPr>
          <w:rFonts w:ascii="Times New Roman" w:hAnsi="Times New Roman" w:cs="Times New Roman"/>
          <w:b/>
          <w:i/>
          <w:sz w:val="28"/>
          <w:szCs w:val="28"/>
          <w:lang w:val="uk-UA"/>
        </w:rPr>
        <w:br/>
        <w:t>на одного суб’єкта господарювання великого й середнього підприємництва, що виникають внаслідок дії регуляторного акта</w:t>
      </w:r>
    </w:p>
    <w:p w:rsidR="00925DEF" w:rsidRPr="00925DEF" w:rsidRDefault="00925DEF" w:rsidP="00925DEF">
      <w:pPr>
        <w:spacing w:after="0" w:line="240" w:lineRule="auto"/>
        <w:ind w:firstLine="567"/>
        <w:jc w:val="center"/>
        <w:rPr>
          <w:rFonts w:ascii="Times New Roman" w:hAnsi="Times New Roman" w:cs="Times New Roman"/>
          <w:b/>
          <w:i/>
          <w:sz w:val="28"/>
          <w:szCs w:val="28"/>
          <w:lang w:val="uk-UA"/>
        </w:rPr>
      </w:pPr>
    </w:p>
    <w:p w:rsidR="00925DEF" w:rsidRPr="00925DEF" w:rsidRDefault="00925DEF" w:rsidP="00925DEF">
      <w:pPr>
        <w:spacing w:after="0" w:line="240" w:lineRule="auto"/>
        <w:ind w:firstLine="567"/>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0"/>
        <w:gridCol w:w="56"/>
        <w:gridCol w:w="5389"/>
        <w:gridCol w:w="1884"/>
        <w:gridCol w:w="1801"/>
      </w:tblGrid>
      <w:tr w:rsidR="00925DEF" w:rsidRPr="00925DEF" w:rsidTr="009B1044">
        <w:tc>
          <w:tcPr>
            <w:tcW w:w="26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w:t>
            </w:r>
            <w:r w:rsidRPr="00925DEF">
              <w:rPr>
                <w:rFonts w:ascii="Times New Roman" w:hAnsi="Times New Roman" w:cs="Times New Roman"/>
                <w:b/>
                <w:i/>
                <w:spacing w:val="-20"/>
                <w:sz w:val="24"/>
                <w:szCs w:val="24"/>
                <w:lang w:val="uk-UA"/>
              </w:rPr>
              <w:t>/п</w:t>
            </w:r>
          </w:p>
        </w:tc>
        <w:tc>
          <w:tcPr>
            <w:tcW w:w="282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w:t>
            </w:r>
          </w:p>
        </w:tc>
        <w:tc>
          <w:tcPr>
            <w:tcW w:w="977"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перший рік</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п’ять років</w:t>
            </w:r>
          </w:p>
        </w:tc>
      </w:tr>
      <w:tr w:rsidR="00925DEF" w:rsidRPr="00925DEF" w:rsidTr="009B1044">
        <w:tc>
          <w:tcPr>
            <w:tcW w:w="265"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rPr>
            </w:pPr>
            <w:r w:rsidRPr="00925DEF">
              <w:rPr>
                <w:rFonts w:ascii="Times New Roman" w:hAnsi="Times New Roman" w:cs="Times New Roman"/>
                <w:b/>
                <w:i/>
                <w:sz w:val="24"/>
                <w:szCs w:val="24"/>
              </w:rPr>
              <w:t>1</w:t>
            </w:r>
          </w:p>
        </w:tc>
        <w:tc>
          <w:tcPr>
            <w:tcW w:w="282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rPr>
            </w:pPr>
            <w:r w:rsidRPr="00925DEF">
              <w:rPr>
                <w:rFonts w:ascii="Times New Roman" w:hAnsi="Times New Roman" w:cs="Times New Roman"/>
                <w:b/>
                <w:i/>
                <w:sz w:val="24"/>
                <w:szCs w:val="24"/>
              </w:rPr>
              <w:t>2</w:t>
            </w:r>
          </w:p>
        </w:tc>
        <w:tc>
          <w:tcPr>
            <w:tcW w:w="97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rPr>
            </w:pPr>
            <w:r w:rsidRPr="00925DEF">
              <w:rPr>
                <w:rFonts w:ascii="Times New Roman" w:hAnsi="Times New Roman" w:cs="Times New Roman"/>
                <w:b/>
                <w:i/>
                <w:sz w:val="24"/>
                <w:szCs w:val="24"/>
              </w:rPr>
              <w:t>3</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rPr>
            </w:pPr>
            <w:r w:rsidRPr="00925DEF">
              <w:rPr>
                <w:rFonts w:ascii="Times New Roman" w:hAnsi="Times New Roman" w:cs="Times New Roman"/>
                <w:b/>
                <w:i/>
                <w:sz w:val="24"/>
                <w:szCs w:val="24"/>
              </w:rPr>
              <w:t>4</w:t>
            </w:r>
          </w:p>
        </w:tc>
      </w:tr>
      <w:tr w:rsidR="00925DEF" w:rsidRPr="00925DEF" w:rsidTr="009B1044">
        <w:tc>
          <w:tcPr>
            <w:tcW w:w="5000" w:type="pct"/>
            <w:gridSpan w:val="5"/>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Оцінка «прямих» витрат суб’єктів великого й середнього  підприємництва на виконання регулювання</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придбання основних фондів, обладнання та приладів, сервісне обслугову-вання, навчання/підвищення кваліфікації пер-соналу тощо, грн</w:t>
            </w:r>
          </w:p>
        </w:tc>
        <w:tc>
          <w:tcPr>
            <w:tcW w:w="1912"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rPr>
          <w:trHeight w:val="1631"/>
        </w:trPr>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отримання адміністративних послуг (дозволів, ліцензій, сертифікатів, атестатів, погоджень, висновків, проведення незалежних/ обов’язкових експертиз, сертифікації, атестації тощо) та інших послуг (проведення наукових, інших експертиз, страхування тощо), грн</w:t>
            </w:r>
          </w:p>
          <w:p w:rsidR="00925DEF" w:rsidRPr="00925DEF" w:rsidRDefault="00925DEF" w:rsidP="00925DEF">
            <w:pPr>
              <w:spacing w:after="0" w:line="240" w:lineRule="auto"/>
              <w:rPr>
                <w:rFonts w:ascii="Times New Roman" w:hAnsi="Times New Roman" w:cs="Times New Roman"/>
                <w:sz w:val="4"/>
                <w:szCs w:val="4"/>
                <w:lang w:val="uk-UA"/>
              </w:rPr>
            </w:pPr>
          </w:p>
        </w:tc>
        <w:tc>
          <w:tcPr>
            <w:tcW w:w="1912"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оборотні активи (матеріали, канцелярські товари тощо), грн</w:t>
            </w:r>
          </w:p>
        </w:tc>
        <w:tc>
          <w:tcPr>
            <w:tcW w:w="1912"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пов’язані з наймом додаткового персоналу, грн</w:t>
            </w:r>
          </w:p>
        </w:tc>
        <w:tc>
          <w:tcPr>
            <w:tcW w:w="1912"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5</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Кількість суб’єктів господарювання великого й середнього підприємництва, на яких буде поширено регулювання (дані наведено в таблиці10 до аналізу регуляторного впливу проєкту рішення міської ради «</w:t>
            </w:r>
            <w:r w:rsidRPr="00925DEF">
              <w:rPr>
                <w:rFonts w:ascii="Times New Roman" w:hAnsi="Times New Roman" w:cs="Times New Roman"/>
                <w:sz w:val="24"/>
                <w:szCs w:val="24"/>
                <w:lang w:val="uk-UA" w:eastAsia="uk-UA"/>
              </w:rPr>
              <w:t>Про встановлення ставок  податку на нерухоме майно, відмінне від земельної ділянки, у м. Кривому Розі»)</w:t>
            </w:r>
            <w:r w:rsidRPr="00925DEF">
              <w:rPr>
                <w:rFonts w:ascii="Times New Roman" w:hAnsi="Times New Roman" w:cs="Times New Roman"/>
                <w:sz w:val="24"/>
                <w:szCs w:val="24"/>
                <w:lang w:val="uk-UA"/>
              </w:rPr>
              <w:t>, од.</w:t>
            </w:r>
          </w:p>
        </w:tc>
        <w:tc>
          <w:tcPr>
            <w:tcW w:w="97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169</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169</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Сплата податку на нерухоме майно, відмінне від земельної ділянки,  грн *</w:t>
            </w:r>
          </w:p>
        </w:tc>
        <w:tc>
          <w:tcPr>
            <w:tcW w:w="97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24 760 500,00</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123 802 500,00</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7</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Сумарні витрати суб’єктів великого й середнього підприємництва, на виконання регулювання (вар-тість регулювання) (сума рядків 1 + 2 + 3 + 4 + 6),  грн</w:t>
            </w:r>
          </w:p>
        </w:tc>
        <w:tc>
          <w:tcPr>
            <w:tcW w:w="97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24 760 500,00</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123 802 500,00</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tc>
        <w:tc>
          <w:tcPr>
            <w:tcW w:w="4706"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bCs/>
                <w:i/>
                <w:color w:val="000000"/>
                <w:sz w:val="24"/>
                <w:szCs w:val="24"/>
                <w:lang w:val="uk-UA" w:eastAsia="uk-UA"/>
              </w:rPr>
            </w:pPr>
            <w:r w:rsidRPr="00925DEF">
              <w:rPr>
                <w:rFonts w:ascii="Times New Roman" w:hAnsi="Times New Roman" w:cs="Times New Roman"/>
                <w:b/>
                <w:bCs/>
                <w:i/>
                <w:color w:val="000000"/>
                <w:sz w:val="24"/>
                <w:szCs w:val="24"/>
                <w:lang w:val="uk-UA" w:eastAsia="uk-UA"/>
              </w:rPr>
              <w:t>Оцінка вартості адміністративних процедур суб’єктів великого й середнього  підприємництва щодо виконання регулювання та звітування</w:t>
            </w:r>
          </w:p>
        </w:tc>
      </w:tr>
      <w:tr w:rsidR="00925DEF" w:rsidRPr="00925DEF" w:rsidTr="009B1044">
        <w:tc>
          <w:tcPr>
            <w:tcW w:w="294" w:type="pct"/>
            <w:gridSpan w:val="2"/>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ind w:left="34" w:right="56" w:hanging="34"/>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Процедури отримання первинної інформації про вимоги регулювання:</w:t>
            </w:r>
          </w:p>
          <w:p w:rsidR="00925DEF" w:rsidRPr="00925DEF" w:rsidRDefault="00925DEF" w:rsidP="00925DEF">
            <w:pPr>
              <w:spacing w:after="0" w:line="240" w:lineRule="auto"/>
              <w:ind w:left="34" w:right="56" w:hanging="34"/>
              <w:jc w:val="both"/>
              <w:rPr>
                <w:rFonts w:ascii="Times New Roman" w:hAnsi="Times New Roman" w:cs="Times New Roman"/>
                <w:i/>
                <w:iCs/>
                <w:sz w:val="24"/>
                <w:szCs w:val="24"/>
                <w:lang w:val="uk-UA"/>
              </w:rPr>
            </w:pPr>
            <w:r w:rsidRPr="00925DEF">
              <w:rPr>
                <w:rFonts w:ascii="Times New Roman" w:hAnsi="Times New Roman" w:cs="Times New Roman"/>
                <w:i/>
                <w:iCs/>
                <w:sz w:val="24"/>
                <w:szCs w:val="24"/>
                <w:lang w:val="uk-UA"/>
              </w:rPr>
              <w:t xml:space="preserve">Формула: </w:t>
            </w:r>
          </w:p>
        </w:tc>
        <w:tc>
          <w:tcPr>
            <w:tcW w:w="977"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 (ознайомлення у перший рік)</w:t>
            </w:r>
          </w:p>
        </w:tc>
      </w:tr>
    </w:tbl>
    <w:p w:rsidR="00925DEF" w:rsidRPr="00925DEF" w:rsidRDefault="00925DEF" w:rsidP="00925DEF">
      <w:pPr>
        <w:pStyle w:val="a7"/>
        <w:jc w:val="right"/>
        <w:rPr>
          <w:rFonts w:ascii="Times New Roman" w:hAnsi="Times New Roman"/>
          <w:i/>
          <w:sz w:val="24"/>
          <w:szCs w:val="24"/>
          <w:lang w:val="uk-UA"/>
        </w:rPr>
      </w:pPr>
      <w:r w:rsidRPr="00925DEF">
        <w:rPr>
          <w:rFonts w:ascii="Times New Roman" w:hAnsi="Times New Roman"/>
          <w:i/>
          <w:sz w:val="24"/>
          <w:szCs w:val="24"/>
          <w:lang w:val="uk-UA"/>
        </w:rPr>
        <w:lastRenderedPageBreak/>
        <w:t>Продовження додатка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6"/>
        <w:gridCol w:w="5389"/>
        <w:gridCol w:w="1845"/>
        <w:gridCol w:w="39"/>
        <w:gridCol w:w="1801"/>
      </w:tblGrid>
      <w:tr w:rsidR="00925DEF" w:rsidRPr="00925DEF" w:rsidTr="009B1044">
        <w:tc>
          <w:tcPr>
            <w:tcW w:w="29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2795"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34" w:right="56" w:hanging="34"/>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977"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tc>
        <w:tc>
          <w:tcPr>
            <w:tcW w:w="2795"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34" w:right="56" w:hanging="34"/>
              <w:jc w:val="both"/>
              <w:rPr>
                <w:rFonts w:ascii="Times New Roman" w:hAnsi="Times New Roman" w:cs="Times New Roman"/>
                <w:i/>
                <w:iCs/>
                <w:sz w:val="24"/>
                <w:szCs w:val="24"/>
                <w:lang w:val="uk-UA"/>
              </w:rPr>
            </w:pPr>
            <w:r w:rsidRPr="00925DEF">
              <w:rPr>
                <w:rFonts w:ascii="Times New Roman" w:hAnsi="Times New Roman" w:cs="Times New Roman"/>
                <w:i/>
                <w:iCs/>
                <w:sz w:val="24"/>
                <w:szCs w:val="24"/>
                <w:lang w:val="uk-UA"/>
              </w:rPr>
              <w:t>витрати часу на отримання інформації про регулювання Х вартість часу суб’єкта підприєм-</w:t>
            </w:r>
          </w:p>
          <w:p w:rsidR="00925DEF" w:rsidRPr="00925DEF" w:rsidRDefault="00925DEF" w:rsidP="00925DEF">
            <w:pPr>
              <w:spacing w:after="0" w:line="240" w:lineRule="auto"/>
              <w:ind w:left="34" w:right="56" w:hanging="34"/>
              <w:jc w:val="both"/>
              <w:rPr>
                <w:rFonts w:ascii="Times New Roman" w:hAnsi="Times New Roman" w:cs="Times New Roman"/>
                <w:sz w:val="24"/>
                <w:szCs w:val="24"/>
                <w:lang w:val="uk-UA"/>
              </w:rPr>
            </w:pPr>
            <w:r w:rsidRPr="00925DEF">
              <w:rPr>
                <w:rFonts w:ascii="Times New Roman" w:hAnsi="Times New Roman" w:cs="Times New Roman"/>
                <w:i/>
                <w:iCs/>
                <w:sz w:val="24"/>
                <w:szCs w:val="24"/>
                <w:lang w:val="uk-UA"/>
              </w:rPr>
              <w:t>ництва (заробітна плата) = 0,1 год.**</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Х</w:t>
            </w:r>
            <w:r w:rsidRPr="00925DEF">
              <w:rPr>
                <w:rFonts w:ascii="Times New Roman" w:hAnsi="Times New Roman" w:cs="Times New Roman"/>
                <w:iCs/>
                <w:sz w:val="24"/>
                <w:szCs w:val="24"/>
                <w:lang w:val="uk-UA"/>
              </w:rPr>
              <w:t xml:space="preserve">               4</w:t>
            </w:r>
            <w:r w:rsidRPr="00925DEF">
              <w:rPr>
                <w:rFonts w:ascii="Times New Roman" w:hAnsi="Times New Roman" w:cs="Times New Roman"/>
                <w:i/>
                <w:iCs/>
                <w:sz w:val="24"/>
                <w:szCs w:val="24"/>
                <w:lang w:val="uk-UA"/>
              </w:rPr>
              <w:t>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(мінімальна зарплата                  6 700,00 грн </w:t>
            </w:r>
            <w:r w:rsidRPr="00925DEF">
              <w:rPr>
                <w:rFonts w:ascii="Times New Roman" w:hAnsi="Times New Roman" w:cs="Times New Roman"/>
                <w:i/>
                <w:sz w:val="24"/>
                <w:szCs w:val="24"/>
                <w:lang w:val="uk-UA"/>
              </w:rPr>
              <w:sym w:font="Symbol" w:char="F03A"/>
            </w:r>
            <w:r w:rsidRPr="00925DEF">
              <w:rPr>
                <w:rFonts w:ascii="Times New Roman" w:hAnsi="Times New Roman" w:cs="Times New Roman"/>
                <w:i/>
                <w:sz w:val="24"/>
                <w:szCs w:val="24"/>
                <w:lang w:val="uk-UA"/>
              </w:rPr>
              <w:t xml:space="preserve"> 160 год. у місяць)</w:t>
            </w:r>
            <w:r w:rsidRPr="00925DEF">
              <w:rPr>
                <w:rFonts w:ascii="Times New Roman" w:hAnsi="Times New Roman" w:cs="Times New Roman"/>
                <w:i/>
                <w:iCs/>
                <w:sz w:val="24"/>
                <w:szCs w:val="24"/>
                <w:lang w:val="uk-UA"/>
              </w:rPr>
              <w:t xml:space="preserve"> = 4,19 грн</w:t>
            </w:r>
          </w:p>
        </w:tc>
        <w:tc>
          <w:tcPr>
            <w:tcW w:w="977"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tc>
        <w:tc>
          <w:tcPr>
            <w:tcW w:w="93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9</w:t>
            </w:r>
          </w:p>
        </w:tc>
        <w:tc>
          <w:tcPr>
            <w:tcW w:w="2795"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34" w:right="56"/>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Процедура організації виконання вимог регулювання</w:t>
            </w:r>
          </w:p>
        </w:tc>
        <w:tc>
          <w:tcPr>
            <w:tcW w:w="1912"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color w:val="000000"/>
                <w:sz w:val="24"/>
                <w:szCs w:val="24"/>
                <w:lang w:val="uk-UA" w:eastAsia="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10</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оборотні активи (матеріали, канцелярські товари тощо), грн</w:t>
            </w:r>
          </w:p>
        </w:tc>
        <w:tc>
          <w:tcPr>
            <w:tcW w:w="1912"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color w:val="000000"/>
                <w:sz w:val="24"/>
                <w:szCs w:val="24"/>
                <w:lang w:val="uk-UA" w:eastAsia="uk-UA"/>
              </w:rPr>
              <w:t>Оподаткування цим податком не передбачає зазначених витрат</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11</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ind w:right="56"/>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Процедура офіційного подання юридичними особами декларації зі сплати податку контро-люючому органу:</w:t>
            </w:r>
          </w:p>
          <w:p w:rsidR="00925DEF" w:rsidRPr="00925DEF" w:rsidRDefault="00925DEF" w:rsidP="00925DEF">
            <w:pPr>
              <w:spacing w:after="0" w:line="240" w:lineRule="auto"/>
              <w:ind w:left="34" w:right="56" w:hanging="34"/>
              <w:jc w:val="both"/>
              <w:rPr>
                <w:rFonts w:ascii="Times New Roman" w:hAnsi="Times New Roman" w:cs="Times New Roman"/>
                <w:i/>
                <w:iCs/>
                <w:sz w:val="24"/>
                <w:szCs w:val="24"/>
                <w:lang w:val="uk-UA"/>
              </w:rPr>
            </w:pPr>
            <w:r w:rsidRPr="00925DEF">
              <w:rPr>
                <w:rFonts w:ascii="Times New Roman" w:hAnsi="Times New Roman" w:cs="Times New Roman"/>
                <w:i/>
                <w:iCs/>
                <w:sz w:val="24"/>
                <w:szCs w:val="24"/>
                <w:lang w:val="uk-UA"/>
              </w:rPr>
              <w:t xml:space="preserve">Формула: </w:t>
            </w:r>
          </w:p>
          <w:p w:rsidR="00925DEF" w:rsidRPr="00925DEF" w:rsidRDefault="00925DEF" w:rsidP="00925DEF">
            <w:pPr>
              <w:tabs>
                <w:tab w:val="left" w:pos="-4927"/>
              </w:tabs>
              <w:spacing w:after="0" w:line="240" w:lineRule="auto"/>
              <w:ind w:left="34"/>
              <w:jc w:val="both"/>
              <w:rPr>
                <w:rFonts w:ascii="Times New Roman" w:hAnsi="Times New Roman" w:cs="Times New Roman"/>
                <w:i/>
                <w:iCs/>
                <w:sz w:val="24"/>
                <w:szCs w:val="24"/>
                <w:lang w:val="uk-UA"/>
              </w:rPr>
            </w:pPr>
            <w:r w:rsidRPr="00925DEF">
              <w:rPr>
                <w:rFonts w:ascii="Times New Roman" w:hAnsi="Times New Roman" w:cs="Times New Roman"/>
                <w:i/>
                <w:sz w:val="24"/>
                <w:szCs w:val="24"/>
                <w:lang w:val="uk-UA"/>
              </w:rPr>
              <w:t xml:space="preserve">витрати часу з підготовки та подання декларації </w:t>
            </w:r>
            <w:r w:rsidRPr="00925DEF">
              <w:rPr>
                <w:rFonts w:ascii="Times New Roman" w:hAnsi="Times New Roman" w:cs="Times New Roman"/>
                <w:i/>
                <w:iCs/>
                <w:sz w:val="24"/>
                <w:szCs w:val="24"/>
                <w:lang w:val="uk-UA"/>
              </w:rPr>
              <w:t>Х вартість часу суб’єкта підприєм-ництва (заробітна плата)</w:t>
            </w:r>
          </w:p>
          <w:p w:rsidR="00925DEF" w:rsidRPr="00925DEF" w:rsidRDefault="00925DEF" w:rsidP="00925DEF">
            <w:pPr>
              <w:spacing w:after="0" w:line="240" w:lineRule="auto"/>
              <w:ind w:left="51" w:right="56"/>
              <w:jc w:val="both"/>
              <w:rPr>
                <w:rFonts w:ascii="Times New Roman" w:hAnsi="Times New Roman" w:cs="Times New Roman"/>
                <w:i/>
                <w:sz w:val="24"/>
                <w:szCs w:val="24"/>
                <w:lang w:val="uk-UA"/>
              </w:rPr>
            </w:pPr>
            <w:r w:rsidRPr="00925DEF">
              <w:rPr>
                <w:rFonts w:ascii="Times New Roman" w:hAnsi="Times New Roman" w:cs="Times New Roman"/>
                <w:i/>
                <w:sz w:val="24"/>
                <w:szCs w:val="24"/>
                <w:lang w:val="uk-UA"/>
              </w:rPr>
              <w:t>- за перший рік = 0,2 год.** Х 41,88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(мінімальна зарплата 6 700,00 грн </w:t>
            </w:r>
            <w:r w:rsidRPr="00925DEF">
              <w:rPr>
                <w:rFonts w:ascii="Times New Roman" w:hAnsi="Times New Roman" w:cs="Times New Roman"/>
                <w:i/>
                <w:sz w:val="24"/>
                <w:szCs w:val="24"/>
                <w:lang w:val="uk-UA"/>
              </w:rPr>
              <w:sym w:font="Symbol" w:char="F03A"/>
            </w:r>
            <w:r w:rsidRPr="00925DEF">
              <w:rPr>
                <w:rFonts w:ascii="Times New Roman" w:hAnsi="Times New Roman" w:cs="Times New Roman"/>
                <w:i/>
                <w:sz w:val="24"/>
                <w:szCs w:val="24"/>
                <w:lang w:val="uk-UA"/>
              </w:rPr>
              <w:t xml:space="preserve"> 160 год. у місяць)</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8,38 грн;</w:t>
            </w:r>
          </w:p>
          <w:p w:rsidR="00925DEF" w:rsidRPr="00925DEF" w:rsidRDefault="00925DEF" w:rsidP="00925DEF">
            <w:pPr>
              <w:spacing w:after="0" w:line="240" w:lineRule="auto"/>
              <w:ind w:left="51" w:right="56"/>
              <w:jc w:val="both"/>
              <w:rPr>
                <w:rFonts w:ascii="Times New Roman" w:hAnsi="Times New Roman" w:cs="Times New Roman"/>
                <w:sz w:val="24"/>
                <w:szCs w:val="24"/>
                <w:lang w:val="uk-UA"/>
              </w:rPr>
            </w:pPr>
            <w:r w:rsidRPr="00925DEF">
              <w:rPr>
                <w:rFonts w:ascii="Times New Roman" w:hAnsi="Times New Roman" w:cs="Times New Roman"/>
                <w:i/>
                <w:sz w:val="24"/>
                <w:szCs w:val="24"/>
                <w:lang w:val="uk-UA"/>
              </w:rPr>
              <w:t>- за п’ять років</w:t>
            </w:r>
            <w:r w:rsidRPr="00925DEF">
              <w:rPr>
                <w:rFonts w:ascii="Times New Roman" w:hAnsi="Times New Roman" w:cs="Times New Roman"/>
                <w:sz w:val="24"/>
                <w:szCs w:val="24"/>
                <w:lang w:val="uk-UA"/>
              </w:rPr>
              <w:t xml:space="preserve"> = </w:t>
            </w:r>
            <w:r w:rsidRPr="00925DEF">
              <w:rPr>
                <w:rFonts w:ascii="Times New Roman" w:hAnsi="Times New Roman" w:cs="Times New Roman"/>
                <w:i/>
                <w:sz w:val="24"/>
                <w:szCs w:val="24"/>
                <w:lang w:val="uk-UA"/>
              </w:rPr>
              <w:t>0,2 год. грн Х 8,38 грн Х                 5 років = 41,90 грн</w:t>
            </w:r>
          </w:p>
        </w:tc>
        <w:tc>
          <w:tcPr>
            <w:tcW w:w="957"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8,38</w:t>
            </w:r>
          </w:p>
        </w:tc>
        <w:tc>
          <w:tcPr>
            <w:tcW w:w="95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41,90</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Інші процедури</w:t>
            </w:r>
          </w:p>
        </w:tc>
        <w:tc>
          <w:tcPr>
            <w:tcW w:w="1912"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Не передбачено </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13</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РАЗОМ (сума рядків: 8 + 9 + 10 + 11 + 12 ), грн</w:t>
            </w:r>
          </w:p>
        </w:tc>
        <w:tc>
          <w:tcPr>
            <w:tcW w:w="957"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12,57</w:t>
            </w:r>
          </w:p>
        </w:tc>
        <w:tc>
          <w:tcPr>
            <w:tcW w:w="95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46,09</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14</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Кількість суб’єктів господарювання великого й середнього підприємництва (юридичні особи), на яких буде поширено регулювання, од.</w:t>
            </w:r>
          </w:p>
        </w:tc>
        <w:tc>
          <w:tcPr>
            <w:tcW w:w="9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169</w:t>
            </w:r>
          </w:p>
        </w:tc>
        <w:tc>
          <w:tcPr>
            <w:tcW w:w="95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169</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15</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Сумарні витрати суб’єктів великого й середнього підприємництва на виконання регулювання (вартість регулювання) (рядок 13 х рядок 14), грн</w:t>
            </w:r>
          </w:p>
        </w:tc>
        <w:tc>
          <w:tcPr>
            <w:tcW w:w="9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2 124,33</w:t>
            </w:r>
          </w:p>
        </w:tc>
        <w:tc>
          <w:tcPr>
            <w:tcW w:w="95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7 789,21</w:t>
            </w:r>
          </w:p>
        </w:tc>
      </w:tr>
      <w:tr w:rsidR="00925DEF" w:rsidRPr="00925DEF" w:rsidTr="009B1044">
        <w:tc>
          <w:tcPr>
            <w:tcW w:w="29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w:t>
            </w:r>
          </w:p>
        </w:tc>
        <w:tc>
          <w:tcPr>
            <w:tcW w:w="2795"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РАЗОМ (сума рядків: 7 + 15), грн</w:t>
            </w:r>
          </w:p>
        </w:tc>
        <w:tc>
          <w:tcPr>
            <w:tcW w:w="95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24 762 624,33</w:t>
            </w:r>
          </w:p>
        </w:tc>
        <w:tc>
          <w:tcPr>
            <w:tcW w:w="954" w:type="pct"/>
            <w:gridSpan w:val="2"/>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123 810 289,21</w:t>
            </w:r>
          </w:p>
        </w:tc>
      </w:tr>
    </w:tbl>
    <w:p w:rsidR="00925DEF" w:rsidRDefault="00925DEF" w:rsidP="00925DEF">
      <w:pPr>
        <w:spacing w:after="0" w:line="240" w:lineRule="auto"/>
        <w:ind w:firstLine="708"/>
        <w:jc w:val="both"/>
        <w:rPr>
          <w:rFonts w:ascii="Times New Roman" w:hAnsi="Times New Roman" w:cs="Times New Roman"/>
          <w:iCs/>
          <w:color w:val="FF0000"/>
          <w:sz w:val="16"/>
          <w:szCs w:val="16"/>
          <w:lang w:val="uk-UA"/>
        </w:rPr>
      </w:pPr>
    </w:p>
    <w:p w:rsidR="00F375AF" w:rsidRPr="00925DEF" w:rsidRDefault="00F375AF" w:rsidP="00925DEF">
      <w:pPr>
        <w:spacing w:after="0" w:line="240" w:lineRule="auto"/>
        <w:ind w:firstLine="708"/>
        <w:jc w:val="both"/>
        <w:rPr>
          <w:rFonts w:ascii="Times New Roman" w:hAnsi="Times New Roman" w:cs="Times New Roman"/>
          <w:iCs/>
          <w:color w:val="FF0000"/>
          <w:sz w:val="16"/>
          <w:szCs w:val="16"/>
          <w:lang w:val="uk-UA"/>
        </w:rPr>
      </w:pPr>
    </w:p>
    <w:p w:rsidR="00925DEF" w:rsidRPr="00925DEF" w:rsidRDefault="00925DEF" w:rsidP="00925DEF">
      <w:pPr>
        <w:spacing w:after="0" w:line="240" w:lineRule="auto"/>
        <w:jc w:val="both"/>
        <w:rPr>
          <w:rFonts w:ascii="Times New Roman" w:hAnsi="Times New Roman" w:cs="Times New Roman"/>
          <w:i/>
          <w:sz w:val="24"/>
          <w:szCs w:val="24"/>
          <w:lang w:val="uk-UA"/>
        </w:rPr>
      </w:pPr>
      <w:r w:rsidRPr="00925DEF">
        <w:rPr>
          <w:rFonts w:ascii="Times New Roman" w:hAnsi="Times New Roman" w:cs="Times New Roman"/>
          <w:i/>
          <w:iCs/>
          <w:sz w:val="24"/>
          <w:szCs w:val="24"/>
          <w:lang w:val="uk-UA"/>
        </w:rPr>
        <w:tab/>
        <w:t>*</w:t>
      </w:r>
      <w:r w:rsidRPr="00925DEF">
        <w:rPr>
          <w:rFonts w:ascii="Times New Roman" w:hAnsi="Times New Roman" w:cs="Times New Roman"/>
          <w:i/>
          <w:sz w:val="24"/>
          <w:szCs w:val="24"/>
          <w:lang w:val="uk-UA"/>
        </w:rPr>
        <w:t xml:space="preserve">Сплата податку на нерухоме майно, відмінне від земельної ділянки, зазначена </w:t>
      </w:r>
      <w:r w:rsidRPr="00925DEF">
        <w:rPr>
          <w:rFonts w:ascii="Times New Roman" w:hAnsi="Times New Roman" w:cs="Times New Roman"/>
          <w:i/>
          <w:iCs/>
          <w:sz w:val="24"/>
          <w:szCs w:val="24"/>
          <w:lang w:val="uk-UA"/>
        </w:rPr>
        <w:t xml:space="preserve"> за </w:t>
      </w:r>
      <w:r w:rsidRPr="00925DEF">
        <w:rPr>
          <w:rFonts w:ascii="Times New Roman" w:hAnsi="Times New Roman" w:cs="Times New Roman"/>
          <w:i/>
          <w:sz w:val="24"/>
          <w:szCs w:val="24"/>
          <w:lang w:val="uk-UA"/>
        </w:rPr>
        <w:t>інформаціями Головного управління ДПС у Дніпропетровській області (листи від 20.01.2021 №156/5/04-36-04-10, 25.01.2021 №310/5/04-36-04-11-08)</w:t>
      </w:r>
      <w:r w:rsidRPr="00925DEF">
        <w:rPr>
          <w:rFonts w:ascii="Times New Roman" w:hAnsi="Times New Roman" w:cs="Times New Roman"/>
          <w:sz w:val="28"/>
          <w:szCs w:val="28"/>
          <w:lang w:val="uk-UA"/>
        </w:rPr>
        <w:t xml:space="preserve">. </w:t>
      </w:r>
    </w:p>
    <w:p w:rsidR="00925DEF" w:rsidRPr="00925DEF" w:rsidRDefault="00925DEF" w:rsidP="00925DEF">
      <w:pPr>
        <w:widowControl w:val="0"/>
        <w:spacing w:after="0" w:line="240" w:lineRule="auto"/>
        <w:ind w:firstLine="708"/>
        <w:jc w:val="both"/>
        <w:rPr>
          <w:rFonts w:ascii="Times New Roman" w:hAnsi="Times New Roman" w:cs="Times New Roman"/>
          <w:i/>
          <w:iCs/>
          <w:color w:val="000000"/>
          <w:sz w:val="24"/>
          <w:szCs w:val="24"/>
          <w:lang w:val="uk-UA" w:eastAsia="uk-UA"/>
        </w:rPr>
      </w:pPr>
      <w:r w:rsidRPr="00925DEF">
        <w:rPr>
          <w:rFonts w:ascii="Times New Roman" w:hAnsi="Times New Roman" w:cs="Times New Roman"/>
          <w:i/>
          <w:iCs/>
          <w:color w:val="000000"/>
          <w:sz w:val="24"/>
          <w:szCs w:val="24"/>
          <w:lang w:val="uk-UA" w:eastAsia="uk-UA"/>
        </w:rPr>
        <w:t>**Відповідно до пункту 1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 року №269 «Міжгалузеві нормативи чисельності працівників бухгалтерського обліку»).</w:t>
      </w:r>
    </w:p>
    <w:p w:rsidR="00925DEF" w:rsidRDefault="00925DEF" w:rsidP="00925DEF">
      <w:pPr>
        <w:widowControl w:val="0"/>
        <w:spacing w:after="0" w:line="240" w:lineRule="auto"/>
        <w:ind w:firstLine="708"/>
        <w:jc w:val="both"/>
        <w:rPr>
          <w:rFonts w:ascii="Times New Roman" w:hAnsi="Times New Roman" w:cs="Times New Roman"/>
          <w:i/>
          <w:sz w:val="24"/>
          <w:szCs w:val="24"/>
          <w:lang w:val="uk-UA" w:eastAsia="uk-UA"/>
        </w:rPr>
      </w:pPr>
    </w:p>
    <w:p w:rsidR="00F375AF" w:rsidRPr="00925DEF" w:rsidRDefault="00F375AF" w:rsidP="00925DEF">
      <w:pPr>
        <w:widowControl w:val="0"/>
        <w:spacing w:after="0" w:line="240" w:lineRule="auto"/>
        <w:ind w:firstLine="708"/>
        <w:jc w:val="both"/>
        <w:rPr>
          <w:rFonts w:ascii="Times New Roman" w:hAnsi="Times New Roman" w:cs="Times New Roman"/>
          <w:i/>
          <w:sz w:val="24"/>
          <w:szCs w:val="24"/>
          <w:lang w:val="uk-UA" w:eastAsia="uk-UA"/>
        </w:rPr>
      </w:pPr>
    </w:p>
    <w:p w:rsidR="00925DEF" w:rsidRPr="00925DEF" w:rsidRDefault="00925DEF" w:rsidP="00925DEF">
      <w:pPr>
        <w:spacing w:after="0" w:line="240" w:lineRule="auto"/>
        <w:jc w:val="both"/>
        <w:rPr>
          <w:rFonts w:ascii="Times New Roman" w:hAnsi="Times New Roman" w:cs="Times New Roman"/>
          <w:b/>
          <w:i/>
          <w:sz w:val="28"/>
          <w:szCs w:val="28"/>
          <w:lang w:val="uk-UA"/>
        </w:rPr>
      </w:pPr>
      <w:r w:rsidRPr="00925DEF">
        <w:rPr>
          <w:rFonts w:ascii="Times New Roman" w:hAnsi="Times New Roman" w:cs="Times New Roman"/>
          <w:sz w:val="28"/>
          <w:szCs w:val="28"/>
          <w:lang w:val="uk-UA"/>
        </w:rPr>
        <w:tab/>
      </w:r>
      <w:r w:rsidRPr="00925DEF">
        <w:rPr>
          <w:rFonts w:ascii="Times New Roman" w:hAnsi="Times New Roman" w:cs="Times New Roman"/>
          <w:b/>
          <w:i/>
          <w:sz w:val="28"/>
          <w:szCs w:val="28"/>
          <w:lang w:val="uk-UA"/>
        </w:rPr>
        <w:t>Розрахунок відповідних витрат на одного суб’єкта господарювання</w:t>
      </w:r>
    </w:p>
    <w:p w:rsidR="00925DEF" w:rsidRPr="00925DEF" w:rsidRDefault="00925DEF" w:rsidP="00925DEF">
      <w:pPr>
        <w:spacing w:after="0" w:line="240" w:lineRule="auto"/>
        <w:rPr>
          <w:rFonts w:ascii="Times New Roman" w:hAnsi="Times New Roman" w:cs="Times New Roman"/>
          <w:i/>
          <w:sz w:val="16"/>
          <w:szCs w:val="16"/>
          <w:lang w:val="uk-UA"/>
        </w:rPr>
      </w:pP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2</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20"/>
        <w:gridCol w:w="1558"/>
        <w:gridCol w:w="1560"/>
        <w:gridCol w:w="1702"/>
      </w:tblGrid>
      <w:tr w:rsidR="00925DEF" w:rsidRPr="00925DEF" w:rsidTr="009B1044">
        <w:tc>
          <w:tcPr>
            <w:tcW w:w="250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808"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У перший рік</w:t>
            </w:r>
          </w:p>
        </w:tc>
        <w:tc>
          <w:tcPr>
            <w:tcW w:w="809"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Періодичні </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рік)</w:t>
            </w:r>
          </w:p>
        </w:tc>
        <w:tc>
          <w:tcPr>
            <w:tcW w:w="882"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за п’ять років</w:t>
            </w:r>
          </w:p>
        </w:tc>
      </w:tr>
      <w:tr w:rsidR="00925DEF" w:rsidRPr="00925DEF" w:rsidTr="009B1044">
        <w:tc>
          <w:tcPr>
            <w:tcW w:w="2500"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придбання основних фондів, обладнання та приладів, сервісне обслу-говування, навчання/ підвищення кваліфі-кації персоналу тощо, грн</w:t>
            </w:r>
          </w:p>
        </w:tc>
        <w:tc>
          <w:tcPr>
            <w:tcW w:w="2500" w:type="pct"/>
            <w:gridSpan w:val="3"/>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bl>
    <w:p w:rsidR="00925DEF" w:rsidRPr="00925DEF" w:rsidRDefault="00925DEF" w:rsidP="00925DEF">
      <w:pPr>
        <w:spacing w:after="0" w:line="240" w:lineRule="auto"/>
        <w:jc w:val="right"/>
        <w:rPr>
          <w:rFonts w:ascii="Times New Roman" w:hAnsi="Times New Roman" w:cs="Times New Roman"/>
          <w:i/>
          <w:sz w:val="16"/>
          <w:szCs w:val="16"/>
          <w:lang w:val="uk-UA"/>
        </w:rPr>
      </w:pP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lastRenderedPageBreak/>
        <w:t>Продовження додатка 1</w:t>
      </w: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3</w:t>
      </w:r>
    </w:p>
    <w:tbl>
      <w:tblPr>
        <w:tblW w:w="492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11"/>
        <w:gridCol w:w="1700"/>
        <w:gridCol w:w="1844"/>
        <w:gridCol w:w="1058"/>
        <w:gridCol w:w="990"/>
      </w:tblGrid>
      <w:tr w:rsidR="00925DEF" w:rsidRPr="00925DEF" w:rsidTr="009B1044">
        <w:tc>
          <w:tcPr>
            <w:tcW w:w="2119"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876"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на проходження відповідних процедур (витрати часу, на експертизи тощо)</w:t>
            </w:r>
          </w:p>
        </w:tc>
        <w:tc>
          <w:tcPr>
            <w:tcW w:w="95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Витрати безпосередньо на отримання дозволів, ліцензій, сертифікатів, страхових полісів </w:t>
            </w:r>
          </w:p>
        </w:tc>
        <w:tc>
          <w:tcPr>
            <w:tcW w:w="545"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Разом за  рік  (стар-товий)</w:t>
            </w:r>
          </w:p>
        </w:tc>
        <w:tc>
          <w:tcPr>
            <w:tcW w:w="51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за п’ять років</w:t>
            </w:r>
          </w:p>
        </w:tc>
      </w:tr>
      <w:tr w:rsidR="00925DEF" w:rsidRPr="00925DEF" w:rsidTr="009B1044">
        <w:tc>
          <w:tcPr>
            <w:tcW w:w="2119"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 грн</w:t>
            </w:r>
          </w:p>
        </w:tc>
        <w:tc>
          <w:tcPr>
            <w:tcW w:w="2881" w:type="pct"/>
            <w:gridSpan w:val="4"/>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bl>
    <w:p w:rsidR="00925DEF" w:rsidRPr="00925DEF" w:rsidRDefault="00925DEF" w:rsidP="00925DEF">
      <w:pPr>
        <w:spacing w:after="0" w:line="240" w:lineRule="auto"/>
        <w:jc w:val="right"/>
        <w:rPr>
          <w:rFonts w:ascii="Times New Roman" w:hAnsi="Times New Roman" w:cs="Times New Roman"/>
          <w:i/>
          <w:sz w:val="24"/>
          <w:szCs w:val="24"/>
          <w:lang w:val="uk-UA"/>
        </w:rPr>
      </w:pP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4</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362"/>
        <w:gridCol w:w="1832"/>
        <w:gridCol w:w="1832"/>
        <w:gridCol w:w="1614"/>
      </w:tblGrid>
      <w:tr w:rsidR="00925DEF" w:rsidRPr="00925DEF" w:rsidTr="009B1044">
        <w:tc>
          <w:tcPr>
            <w:tcW w:w="226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95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перший  рік</w:t>
            </w:r>
          </w:p>
        </w:tc>
        <w:tc>
          <w:tcPr>
            <w:tcW w:w="95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Періодичні </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наступний рік)</w:t>
            </w:r>
          </w:p>
        </w:tc>
        <w:tc>
          <w:tcPr>
            <w:tcW w:w="837"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за п’ять років</w:t>
            </w:r>
          </w:p>
        </w:tc>
      </w:tr>
      <w:tr w:rsidR="00925DEF" w:rsidRPr="00925DEF" w:rsidTr="009B1044">
        <w:tc>
          <w:tcPr>
            <w:tcW w:w="2263"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оборотні активи (матеріали, канцелярські товари тощо), грн</w:t>
            </w:r>
          </w:p>
        </w:tc>
        <w:tc>
          <w:tcPr>
            <w:tcW w:w="2737" w:type="pct"/>
            <w:gridSpan w:val="3"/>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bl>
    <w:p w:rsidR="00925DEF" w:rsidRPr="00925DEF" w:rsidRDefault="00925DEF" w:rsidP="00925DEF">
      <w:pPr>
        <w:spacing w:after="0" w:line="240" w:lineRule="auto"/>
        <w:jc w:val="right"/>
        <w:rPr>
          <w:rFonts w:ascii="Times New Roman" w:hAnsi="Times New Roman" w:cs="Times New Roman"/>
          <w:i/>
          <w:sz w:val="24"/>
          <w:szCs w:val="24"/>
          <w:lang w:val="uk-UA"/>
        </w:rPr>
      </w:pP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5</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11"/>
        <w:gridCol w:w="3260"/>
        <w:gridCol w:w="2269"/>
      </w:tblGrid>
      <w:tr w:rsidR="00925DEF" w:rsidRPr="00925DEF" w:rsidTr="009B1044">
        <w:tc>
          <w:tcPr>
            <w:tcW w:w="2132"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1691"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на оплату праці додатково найманого персоналу (за рік)</w:t>
            </w:r>
          </w:p>
        </w:tc>
        <w:tc>
          <w:tcPr>
            <w:tcW w:w="1177"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за п’ять років</w:t>
            </w:r>
          </w:p>
        </w:tc>
      </w:tr>
      <w:tr w:rsidR="00925DEF" w:rsidRPr="00925DEF" w:rsidTr="009B1044">
        <w:trPr>
          <w:trHeight w:val="296"/>
        </w:trPr>
        <w:tc>
          <w:tcPr>
            <w:tcW w:w="2132"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пов’язані з наймом додаткового персоналу, грн</w:t>
            </w:r>
          </w:p>
        </w:tc>
        <w:tc>
          <w:tcPr>
            <w:tcW w:w="2868" w:type="pct"/>
            <w:gridSpan w:val="2"/>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bl>
    <w:p w:rsidR="00925DEF" w:rsidRPr="00925DEF" w:rsidRDefault="00925DEF" w:rsidP="00925DEF">
      <w:pPr>
        <w:spacing w:after="0" w:line="240" w:lineRule="auto"/>
        <w:jc w:val="right"/>
        <w:rPr>
          <w:rFonts w:ascii="Times New Roman" w:hAnsi="Times New Roman" w:cs="Times New Roman"/>
          <w:i/>
          <w:sz w:val="16"/>
          <w:szCs w:val="16"/>
          <w:lang w:val="uk-UA"/>
        </w:rPr>
      </w:pPr>
    </w:p>
    <w:p w:rsidR="00F375AF" w:rsidRDefault="00F375AF" w:rsidP="00925DEF">
      <w:pPr>
        <w:spacing w:after="0" w:line="240" w:lineRule="auto"/>
        <w:jc w:val="right"/>
        <w:rPr>
          <w:rFonts w:ascii="Times New Roman" w:hAnsi="Times New Roman" w:cs="Times New Roman"/>
          <w:i/>
          <w:sz w:val="24"/>
          <w:szCs w:val="24"/>
          <w:lang w:val="uk-UA"/>
        </w:rPr>
      </w:pP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6</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54"/>
        <w:gridCol w:w="1548"/>
        <w:gridCol w:w="1355"/>
        <w:gridCol w:w="1043"/>
        <w:gridCol w:w="1740"/>
      </w:tblGrid>
      <w:tr w:rsidR="00925DEF" w:rsidRPr="00925DEF" w:rsidTr="009B1044">
        <w:tc>
          <w:tcPr>
            <w:tcW w:w="2051"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80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часу на ознайом-лення з вимогами держав-ного регулю-вання, год.</w:t>
            </w:r>
          </w:p>
        </w:tc>
        <w:tc>
          <w:tcPr>
            <w:tcW w:w="70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на оплату  часу на ознайом-лення з вимогами держав-ного регулю-вання,  грн</w:t>
            </w:r>
          </w:p>
        </w:tc>
        <w:tc>
          <w:tcPr>
            <w:tcW w:w="541"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Разом за перший  рік</w:t>
            </w:r>
          </w:p>
        </w:tc>
        <w:tc>
          <w:tcPr>
            <w:tcW w:w="90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п’ять років</w:t>
            </w:r>
          </w:p>
        </w:tc>
      </w:tr>
      <w:tr w:rsidR="00925DEF" w:rsidRPr="00925DEF" w:rsidTr="009B1044">
        <w:tc>
          <w:tcPr>
            <w:tcW w:w="2051" w:type="pct"/>
          </w:tcPr>
          <w:p w:rsidR="00925DEF" w:rsidRPr="00925DEF" w:rsidRDefault="00925DEF" w:rsidP="00925DEF">
            <w:pPr>
              <w:tabs>
                <w:tab w:val="left" w:pos="-4927"/>
              </w:tabs>
              <w:spacing w:after="0" w:line="240" w:lineRule="auto"/>
              <w:ind w:left="34"/>
              <w:jc w:val="both"/>
              <w:rPr>
                <w:rFonts w:ascii="Times New Roman" w:hAnsi="Times New Roman" w:cs="Times New Roman"/>
                <w:i/>
                <w:iCs/>
                <w:sz w:val="24"/>
                <w:szCs w:val="24"/>
                <w:lang w:val="uk-UA"/>
              </w:rPr>
            </w:pPr>
            <w:r w:rsidRPr="00925DEF">
              <w:rPr>
                <w:rFonts w:ascii="Times New Roman" w:hAnsi="Times New Roman" w:cs="Times New Roman"/>
                <w:sz w:val="24"/>
                <w:szCs w:val="24"/>
                <w:lang w:val="uk-UA"/>
              </w:rPr>
              <w:t>Витрати, пов’язані з отриманням первинної інформації про вимоги регулювання, грн:</w:t>
            </w:r>
          </w:p>
          <w:p w:rsidR="00925DEF" w:rsidRPr="00925DEF" w:rsidRDefault="00925DEF" w:rsidP="00925DEF">
            <w:pPr>
              <w:tabs>
                <w:tab w:val="left" w:pos="-4927"/>
              </w:tabs>
              <w:spacing w:after="0" w:line="240" w:lineRule="auto"/>
              <w:ind w:left="34"/>
              <w:jc w:val="both"/>
              <w:rPr>
                <w:rFonts w:ascii="Times New Roman" w:hAnsi="Times New Roman" w:cs="Times New Roman"/>
                <w:sz w:val="24"/>
                <w:szCs w:val="24"/>
                <w:lang w:val="uk-UA"/>
              </w:rPr>
            </w:pPr>
            <w:r w:rsidRPr="00925DEF">
              <w:rPr>
                <w:rFonts w:ascii="Times New Roman" w:hAnsi="Times New Roman" w:cs="Times New Roman"/>
                <w:i/>
                <w:iCs/>
                <w:sz w:val="24"/>
                <w:szCs w:val="24"/>
                <w:lang w:val="uk-UA"/>
              </w:rPr>
              <w:t xml:space="preserve"> 0,1 год.</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Х</w:t>
            </w:r>
            <w:r w:rsidRPr="00925DEF">
              <w:rPr>
                <w:rFonts w:ascii="Times New Roman" w:hAnsi="Times New Roman" w:cs="Times New Roman"/>
                <w:iCs/>
                <w:sz w:val="24"/>
                <w:szCs w:val="24"/>
                <w:lang w:val="uk-UA"/>
              </w:rPr>
              <w:t xml:space="preserve"> </w:t>
            </w:r>
            <w:r w:rsidRPr="00925DEF">
              <w:rPr>
                <w:rFonts w:ascii="Times New Roman" w:hAnsi="Times New Roman" w:cs="Times New Roman"/>
                <w:i/>
                <w:iCs/>
                <w:sz w:val="24"/>
                <w:szCs w:val="24"/>
                <w:lang w:val="uk-UA"/>
              </w:rPr>
              <w:t>41,88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(мінімальна зарплата 6 700,00 грн </w:t>
            </w:r>
            <w:r w:rsidRPr="00925DEF">
              <w:rPr>
                <w:rFonts w:ascii="Times New Roman" w:hAnsi="Times New Roman" w:cs="Times New Roman"/>
                <w:i/>
                <w:sz w:val="24"/>
                <w:szCs w:val="24"/>
                <w:lang w:val="uk-UA"/>
              </w:rPr>
              <w:sym w:font="Symbol" w:char="F03A"/>
            </w:r>
            <w:r w:rsidRPr="00925DEF">
              <w:rPr>
                <w:rFonts w:ascii="Times New Roman" w:hAnsi="Times New Roman" w:cs="Times New Roman"/>
                <w:i/>
                <w:sz w:val="24"/>
                <w:szCs w:val="24"/>
                <w:lang w:val="uk-UA"/>
              </w:rPr>
              <w:t xml:space="preserve"> 160 год. на місяць)</w:t>
            </w:r>
            <w:r w:rsidRPr="00925DEF">
              <w:rPr>
                <w:rFonts w:ascii="Times New Roman" w:hAnsi="Times New Roman" w:cs="Times New Roman"/>
                <w:i/>
                <w:iCs/>
                <w:sz w:val="24"/>
                <w:szCs w:val="24"/>
                <w:lang w:val="uk-UA"/>
              </w:rPr>
              <w:t xml:space="preserve"> = 4,19 грн</w:t>
            </w:r>
          </w:p>
        </w:tc>
        <w:tc>
          <w:tcPr>
            <w:tcW w:w="80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0,1</w:t>
            </w:r>
          </w:p>
        </w:tc>
        <w:tc>
          <w:tcPr>
            <w:tcW w:w="70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41,88</w:t>
            </w:r>
          </w:p>
        </w:tc>
        <w:tc>
          <w:tcPr>
            <w:tcW w:w="541"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w:t>
            </w:r>
          </w:p>
        </w:tc>
        <w:tc>
          <w:tcPr>
            <w:tcW w:w="90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 (ознайомлення в перший рік)</w:t>
            </w:r>
          </w:p>
        </w:tc>
      </w:tr>
    </w:tbl>
    <w:p w:rsidR="00925DEF" w:rsidRPr="00925DEF" w:rsidRDefault="00925DEF" w:rsidP="00925DEF">
      <w:pPr>
        <w:spacing w:after="0" w:line="240" w:lineRule="auto"/>
        <w:ind w:firstLine="708"/>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lastRenderedPageBreak/>
        <w:t>Продовження додатка 1</w:t>
      </w:r>
    </w:p>
    <w:p w:rsidR="00925DEF" w:rsidRPr="00925DEF" w:rsidRDefault="00925DEF" w:rsidP="00925DEF">
      <w:pPr>
        <w:spacing w:after="0" w:line="240" w:lineRule="auto"/>
        <w:ind w:firstLine="708"/>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7</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9"/>
        <w:gridCol w:w="1673"/>
        <w:gridCol w:w="1671"/>
        <w:gridCol w:w="1113"/>
        <w:gridCol w:w="1111"/>
      </w:tblGrid>
      <w:tr w:rsidR="00925DEF" w:rsidRPr="00925DEF" w:rsidTr="009B1044">
        <w:tc>
          <w:tcPr>
            <w:tcW w:w="2144"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витрат</w:t>
            </w:r>
          </w:p>
        </w:tc>
        <w:tc>
          <w:tcPr>
            <w:tcW w:w="858"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часу на ознайом-лення з вимо-гами держав-ного регулю-вання, год.</w:t>
            </w:r>
          </w:p>
        </w:tc>
        <w:tc>
          <w:tcPr>
            <w:tcW w:w="857"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Витрати на оплату  часу на ознайом-лення з вимо-гами держав-ного регулю-вання,  грн </w:t>
            </w:r>
          </w:p>
        </w:tc>
        <w:tc>
          <w:tcPr>
            <w:tcW w:w="571"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Разом за перший   рік</w:t>
            </w:r>
          </w:p>
        </w:tc>
        <w:tc>
          <w:tcPr>
            <w:tcW w:w="570"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п’ять років</w:t>
            </w:r>
          </w:p>
        </w:tc>
      </w:tr>
      <w:tr w:rsidR="00925DEF" w:rsidRPr="00925DEF" w:rsidTr="009B1044">
        <w:tc>
          <w:tcPr>
            <w:tcW w:w="2144" w:type="pct"/>
          </w:tcPr>
          <w:p w:rsidR="00925DEF" w:rsidRPr="00925DEF" w:rsidRDefault="00925DEF" w:rsidP="00925DEF">
            <w:pPr>
              <w:spacing w:after="0" w:line="240" w:lineRule="auto"/>
              <w:ind w:left="51" w:right="56"/>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пов’язані з процедурою офіційного подання юридичними особами декларації зі сплати податку контролюючому органу, грн:</w:t>
            </w:r>
          </w:p>
          <w:p w:rsidR="00925DEF" w:rsidRPr="00925DEF" w:rsidRDefault="00925DEF" w:rsidP="00925DEF">
            <w:pPr>
              <w:spacing w:after="0" w:line="240" w:lineRule="auto"/>
              <w:ind w:left="51" w:right="56"/>
              <w:jc w:val="both"/>
              <w:rPr>
                <w:rFonts w:ascii="Times New Roman" w:hAnsi="Times New Roman" w:cs="Times New Roman"/>
                <w:i/>
                <w:sz w:val="24"/>
                <w:szCs w:val="24"/>
                <w:lang w:val="uk-UA"/>
              </w:rPr>
            </w:pPr>
            <w:r w:rsidRPr="00925DEF">
              <w:rPr>
                <w:rFonts w:ascii="Times New Roman" w:hAnsi="Times New Roman" w:cs="Times New Roman"/>
                <w:i/>
                <w:sz w:val="24"/>
                <w:szCs w:val="24"/>
                <w:lang w:val="uk-UA"/>
              </w:rPr>
              <w:t>- за перший рік: 0,2 год. Х  41,88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(мінімальна зарпла</w:t>
            </w:r>
            <w:r w:rsidRPr="00925DEF">
              <w:rPr>
                <w:rFonts w:ascii="Times New Roman" w:hAnsi="Times New Roman" w:cs="Times New Roman"/>
                <w:i/>
                <w:spacing w:val="-20"/>
                <w:sz w:val="24"/>
                <w:szCs w:val="24"/>
                <w:lang w:val="uk-UA"/>
              </w:rPr>
              <w:t>т</w:t>
            </w:r>
            <w:r w:rsidRPr="00925DEF">
              <w:rPr>
                <w:rFonts w:ascii="Times New Roman" w:hAnsi="Times New Roman" w:cs="Times New Roman"/>
                <w:i/>
                <w:sz w:val="24"/>
                <w:szCs w:val="24"/>
                <w:lang w:val="uk-UA"/>
              </w:rPr>
              <w:t>а 6 700</w:t>
            </w:r>
            <w:r w:rsidRPr="00925DEF">
              <w:rPr>
                <w:rFonts w:ascii="Times New Roman" w:hAnsi="Times New Roman" w:cs="Times New Roman"/>
                <w:i/>
                <w:spacing w:val="-20"/>
                <w:sz w:val="24"/>
                <w:szCs w:val="24"/>
                <w:lang w:val="uk-UA"/>
              </w:rPr>
              <w:t>,</w:t>
            </w:r>
            <w:r w:rsidRPr="00925DEF">
              <w:rPr>
                <w:rFonts w:ascii="Times New Roman" w:hAnsi="Times New Roman" w:cs="Times New Roman"/>
                <w:i/>
                <w:sz w:val="24"/>
                <w:szCs w:val="24"/>
                <w:lang w:val="uk-UA"/>
              </w:rPr>
              <w:t>00 грн</w:t>
            </w:r>
            <w:r w:rsidRPr="00925DEF">
              <w:rPr>
                <w:rFonts w:ascii="Times New Roman" w:hAnsi="Times New Roman" w:cs="Times New Roman"/>
                <w:i/>
                <w:spacing w:val="-20"/>
                <w:sz w:val="24"/>
                <w:szCs w:val="24"/>
                <w:lang w:val="uk-UA"/>
              </w:rPr>
              <w:t xml:space="preserve"> </w:t>
            </w:r>
            <w:r w:rsidRPr="00925DEF">
              <w:rPr>
                <w:rFonts w:ascii="Times New Roman" w:hAnsi="Times New Roman" w:cs="Times New Roman"/>
                <w:i/>
                <w:spacing w:val="-20"/>
                <w:sz w:val="24"/>
                <w:szCs w:val="24"/>
                <w:lang w:val="uk-UA"/>
              </w:rPr>
              <w:sym w:font="Symbol" w:char="F03A"/>
            </w:r>
            <w:r w:rsidRPr="00925DEF">
              <w:rPr>
                <w:rFonts w:ascii="Times New Roman" w:hAnsi="Times New Roman" w:cs="Times New Roman"/>
                <w:i/>
                <w:sz w:val="24"/>
                <w:szCs w:val="24"/>
                <w:lang w:val="uk-UA"/>
              </w:rPr>
              <w:t xml:space="preserve"> 160 год. на </w:t>
            </w:r>
            <w:r w:rsidRPr="00925DEF">
              <w:rPr>
                <w:rFonts w:ascii="Times New Roman" w:hAnsi="Times New Roman" w:cs="Times New Roman"/>
                <w:i/>
                <w:spacing w:val="-20"/>
                <w:sz w:val="24"/>
                <w:szCs w:val="24"/>
                <w:lang w:val="uk-UA"/>
              </w:rPr>
              <w:t>м</w:t>
            </w:r>
            <w:r w:rsidRPr="00925DEF">
              <w:rPr>
                <w:rFonts w:ascii="Times New Roman" w:hAnsi="Times New Roman" w:cs="Times New Roman"/>
                <w:i/>
                <w:sz w:val="24"/>
                <w:szCs w:val="24"/>
                <w:lang w:val="uk-UA"/>
              </w:rPr>
              <w:t>ісяць</w:t>
            </w:r>
            <w:r w:rsidRPr="00925DEF">
              <w:rPr>
                <w:rFonts w:ascii="Times New Roman" w:hAnsi="Times New Roman" w:cs="Times New Roman"/>
                <w:i/>
                <w:spacing w:val="-20"/>
                <w:sz w:val="24"/>
                <w:szCs w:val="24"/>
                <w:lang w:val="uk-UA"/>
              </w:rPr>
              <w:t>)</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 = 8,38 грн;</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i/>
                <w:sz w:val="24"/>
                <w:szCs w:val="24"/>
                <w:lang w:val="uk-UA"/>
              </w:rPr>
              <w:t>- за п’ять років:</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0,2 год. Х  8,38 грн Х  5 років = 41,90 грн</w:t>
            </w:r>
          </w:p>
        </w:tc>
        <w:tc>
          <w:tcPr>
            <w:tcW w:w="858"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0,2</w:t>
            </w:r>
          </w:p>
        </w:tc>
        <w:tc>
          <w:tcPr>
            <w:tcW w:w="857"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41,88</w:t>
            </w:r>
          </w:p>
        </w:tc>
        <w:tc>
          <w:tcPr>
            <w:tcW w:w="571"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8,38</w:t>
            </w:r>
          </w:p>
        </w:tc>
        <w:tc>
          <w:tcPr>
            <w:tcW w:w="570"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41,90</w:t>
            </w:r>
          </w:p>
        </w:tc>
      </w:tr>
    </w:tbl>
    <w:p w:rsidR="00925DEF" w:rsidRPr="00925DEF" w:rsidRDefault="00925DEF" w:rsidP="00925DEF">
      <w:pPr>
        <w:spacing w:after="0" w:line="240" w:lineRule="auto"/>
        <w:ind w:firstLine="708"/>
        <w:jc w:val="both"/>
        <w:rPr>
          <w:rFonts w:ascii="Times New Roman" w:hAnsi="Times New Roman" w:cs="Times New Roman"/>
          <w:i/>
          <w:sz w:val="24"/>
          <w:szCs w:val="24"/>
          <w:lang w:val="uk-UA"/>
        </w:rPr>
      </w:pPr>
    </w:p>
    <w:p w:rsidR="00925DEF" w:rsidRPr="00925DEF" w:rsidRDefault="00925DEF" w:rsidP="00925DEF">
      <w:pPr>
        <w:spacing w:after="0" w:line="240" w:lineRule="auto"/>
        <w:ind w:firstLine="708"/>
        <w:jc w:val="both"/>
        <w:rPr>
          <w:rFonts w:ascii="Times New Roman" w:eastAsia="Calibri" w:hAnsi="Times New Roman" w:cs="Times New Roman"/>
          <w:i/>
          <w:sz w:val="24"/>
          <w:szCs w:val="24"/>
          <w:lang w:val="uk-UA"/>
        </w:rPr>
      </w:pPr>
      <w:r w:rsidRPr="00925DEF">
        <w:rPr>
          <w:rFonts w:ascii="Times New Roman" w:eastAsia="Calibri" w:hAnsi="Times New Roman" w:cs="Times New Roman"/>
          <w:i/>
          <w:sz w:val="24"/>
          <w:szCs w:val="24"/>
          <w:lang w:val="uk-UA"/>
        </w:rPr>
        <w:t xml:space="preserve">*Вартість витрат, пов’язаних з ознайомленням з вимогами державного регулювання, процедурою офіційного подання декларації зі сплати податку контролюючому органу, визначається шляхом множення фактичних витрат часу персоналу на заробітну плату в погодинному розмірі спеціаліста відповідної кваліфікації. </w:t>
      </w:r>
    </w:p>
    <w:p w:rsidR="00925DEF" w:rsidRPr="00925DEF" w:rsidRDefault="00925DEF" w:rsidP="00925DEF">
      <w:pPr>
        <w:spacing w:after="0" w:line="240" w:lineRule="auto"/>
        <w:rPr>
          <w:rFonts w:ascii="Times New Roman" w:hAnsi="Times New Roman" w:cs="Times New Roman"/>
          <w:b/>
          <w:i/>
          <w:sz w:val="28"/>
          <w:szCs w:val="28"/>
          <w:lang w:val="uk-UA"/>
        </w:rPr>
      </w:pP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Розрахунок витрат суб’єктів господарювання на сплату податку за 1 кв. м житлової та/або нежитлової нерухомості, що перебуває у їх власності,  наведено в таблиці 3 до аналізу регуляторного впливу проєкту рішення міської ради «</w:t>
      </w:r>
      <w:r w:rsidRPr="00925DEF">
        <w:rPr>
          <w:rFonts w:ascii="Times New Roman" w:hAnsi="Times New Roman" w:cs="Times New Roman"/>
          <w:color w:val="000000"/>
          <w:sz w:val="28"/>
          <w:szCs w:val="28"/>
          <w:lang w:val="uk-UA" w:eastAsia="uk-UA"/>
        </w:rPr>
        <w:t xml:space="preserve">Про встановлення ставок  податку на нерухоме майно, відмінне від земельної ділянки, у м. Кривому Розі». </w:t>
      </w:r>
      <w:r w:rsidRPr="00925DEF">
        <w:rPr>
          <w:rFonts w:ascii="Times New Roman" w:hAnsi="Times New Roman" w:cs="Times New Roman"/>
          <w:bCs/>
          <w:color w:val="000000"/>
          <w:sz w:val="28"/>
          <w:szCs w:val="28"/>
          <w:lang w:val="uk-UA" w:eastAsia="uk-UA"/>
        </w:rPr>
        <w:t xml:space="preserve">Вартість </w:t>
      </w:r>
      <w:r w:rsidRPr="00925DEF">
        <w:rPr>
          <w:rFonts w:ascii="Times New Roman" w:hAnsi="Times New Roman" w:cs="Times New Roman"/>
          <w:sz w:val="28"/>
          <w:szCs w:val="28"/>
          <w:lang w:val="uk-UA"/>
        </w:rPr>
        <w:t>1 кв. м нерухомості може змінюватися в разі зміни розміру мінімальної заробітної плати на 01 січня звітного (податкового) року на законодавчому рівні.</w:t>
      </w:r>
    </w:p>
    <w:p w:rsidR="00925DEF" w:rsidRPr="00925DEF" w:rsidRDefault="00925DEF" w:rsidP="00925DEF">
      <w:pPr>
        <w:spacing w:after="0" w:line="240" w:lineRule="auto"/>
        <w:jc w:val="both"/>
        <w:rPr>
          <w:rFonts w:ascii="Times New Roman" w:hAnsi="Times New Roman" w:cs="Times New Roman"/>
          <w:sz w:val="28"/>
          <w:szCs w:val="28"/>
          <w:lang w:val="uk-U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lang w:val="uk-UA" w:eastAsia="ar-S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lang w:val="uk-UA" w:eastAsia="ar-S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lang w:val="uk-UA" w:eastAsia="ar-SA"/>
        </w:rPr>
      </w:pPr>
      <w:r w:rsidRPr="00925DEF">
        <w:rPr>
          <w:rFonts w:ascii="Times New Roman" w:hAnsi="Times New Roman" w:cs="Times New Roman"/>
          <w:bCs/>
          <w:sz w:val="28"/>
          <w:szCs w:val="28"/>
          <w:lang w:val="uk-UA" w:eastAsia="ar-SA"/>
        </w:rPr>
        <w:t>_______________________________</w:t>
      </w: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pStyle w:val="a7"/>
        <w:rPr>
          <w:rFonts w:ascii="Times New Roman" w:hAnsi="Times New Roman"/>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1835" w:firstLine="3835"/>
        <w:jc w:val="both"/>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1835" w:firstLine="3835"/>
        <w:jc w:val="both"/>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1835" w:firstLine="3835"/>
        <w:jc w:val="both"/>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1835" w:firstLine="3835"/>
        <w:jc w:val="both"/>
        <w:textAlignment w:val="baseline"/>
        <w:rPr>
          <w:rFonts w:ascii="Times New Roman" w:hAnsi="Times New Roman" w:cs="Times New Roman"/>
          <w:i/>
          <w:sz w:val="24"/>
          <w:szCs w:val="24"/>
          <w:lang w:val="uk-UA"/>
        </w:rPr>
      </w:pPr>
      <w:r w:rsidRPr="00925DEF">
        <w:rPr>
          <w:rFonts w:ascii="Times New Roman" w:hAnsi="Times New Roman" w:cs="Times New Roman"/>
          <w:i/>
          <w:sz w:val="24"/>
          <w:szCs w:val="24"/>
          <w:lang w:val="uk-UA"/>
        </w:rPr>
        <w:lastRenderedPageBreak/>
        <w:t>Додаток  2</w:t>
      </w:r>
    </w:p>
    <w:p w:rsidR="00925DEF" w:rsidRPr="00925DEF" w:rsidRDefault="00925DEF" w:rsidP="00925DEF">
      <w:pPr>
        <w:spacing w:after="0" w:line="240" w:lineRule="auto"/>
        <w:ind w:left="5664"/>
        <w:jc w:val="both"/>
        <w:rPr>
          <w:rFonts w:ascii="Times New Roman" w:hAnsi="Times New Roman" w:cs="Times New Roman"/>
          <w:i/>
          <w:color w:val="000000"/>
          <w:sz w:val="24"/>
          <w:szCs w:val="24"/>
          <w:lang w:val="uk-UA" w:eastAsia="uk-UA"/>
        </w:rPr>
      </w:pPr>
      <w:r w:rsidRPr="00925DEF">
        <w:rPr>
          <w:rFonts w:ascii="Times New Roman" w:hAnsi="Times New Roman" w:cs="Times New Roman"/>
          <w:i/>
          <w:sz w:val="24"/>
          <w:szCs w:val="24"/>
          <w:lang w:val="uk-UA"/>
        </w:rPr>
        <w:t xml:space="preserve">до аналізу регуляторного впливу до </w:t>
      </w:r>
      <w:r w:rsidRPr="00925DEF">
        <w:rPr>
          <w:rFonts w:ascii="Times New Roman" w:hAnsi="Times New Roman" w:cs="Times New Roman"/>
          <w:i/>
          <w:color w:val="000000"/>
          <w:sz w:val="24"/>
          <w:szCs w:val="24"/>
          <w:lang w:val="uk-UA" w:eastAsia="uk-UA"/>
        </w:rPr>
        <w:t>проєкту регуляторного акта –рішення міської ради «Про встанов-лення ставок податку на нерухоме майно, відмінне від земельної ділянки, у м. Кривому Розі» (розділ VI)</w:t>
      </w:r>
    </w:p>
    <w:p w:rsidR="00925DEF" w:rsidRPr="00925DEF" w:rsidRDefault="00925DEF" w:rsidP="00925DEF">
      <w:pPr>
        <w:spacing w:after="0" w:line="240" w:lineRule="auto"/>
        <w:ind w:left="5664"/>
        <w:jc w:val="both"/>
        <w:rPr>
          <w:rFonts w:ascii="Times New Roman" w:hAnsi="Times New Roman" w:cs="Times New Roman"/>
          <w:b/>
          <w:i/>
          <w:sz w:val="16"/>
          <w:szCs w:val="16"/>
          <w:lang w:val="uk-UA"/>
        </w:rPr>
      </w:pPr>
    </w:p>
    <w:p w:rsidR="00925DEF" w:rsidRPr="00925DEF" w:rsidRDefault="00925DEF" w:rsidP="00925DEF">
      <w:pPr>
        <w:keepNext/>
        <w:keepLines/>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ТЕСТ малого підприємництва (М-Тест)</w:t>
      </w:r>
    </w:p>
    <w:p w:rsidR="00925DEF" w:rsidRPr="00925DEF" w:rsidRDefault="00925DEF" w:rsidP="00925DEF">
      <w:pPr>
        <w:keepNext/>
        <w:keepLines/>
        <w:spacing w:after="0" w:line="240" w:lineRule="auto"/>
        <w:jc w:val="center"/>
        <w:rPr>
          <w:rFonts w:ascii="Times New Roman" w:hAnsi="Times New Roman" w:cs="Times New Roman"/>
          <w:b/>
          <w:i/>
          <w:sz w:val="16"/>
          <w:szCs w:val="16"/>
          <w:lang w:val="uk-UA"/>
        </w:rPr>
      </w:pP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1. Консультації з представниками  мікро- та </w:t>
      </w:r>
    </w:p>
    <w:p w:rsidR="00925DEF" w:rsidRPr="00925DEF" w:rsidRDefault="00925DEF" w:rsidP="00925DEF">
      <w:pPr>
        <w:spacing w:after="0" w:line="240" w:lineRule="auto"/>
        <w:ind w:firstLine="708"/>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малого підприємництва щодо оцінки впливу регулювання</w:t>
      </w:r>
    </w:p>
    <w:p w:rsidR="00925DEF" w:rsidRPr="00925DEF" w:rsidRDefault="00925DEF" w:rsidP="00925DEF">
      <w:pPr>
        <w:spacing w:after="0" w:line="240" w:lineRule="auto"/>
        <w:ind w:firstLine="708"/>
        <w:jc w:val="center"/>
        <w:rPr>
          <w:rFonts w:ascii="Times New Roman" w:hAnsi="Times New Roman" w:cs="Times New Roman"/>
          <w:b/>
          <w:i/>
          <w:sz w:val="16"/>
          <w:szCs w:val="16"/>
          <w:lang w:val="uk-UA"/>
        </w:rPr>
      </w:pP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Консультації щодо визначення впливу запропонованого регулювання на суб’єктів малого підприємництва (мікро- і малі) та детального переліку процедур, виконання яких необхідно для здійснення регулювання, проведено відповідальними за підготовку проєкту регуляторного акта (січень – лютий 2021 року). </w:t>
      </w:r>
    </w:p>
    <w:p w:rsidR="00925DEF" w:rsidRPr="00925DEF" w:rsidRDefault="00925DEF" w:rsidP="00925DEF">
      <w:pPr>
        <w:spacing w:after="0" w:line="240" w:lineRule="auto"/>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5"/>
        <w:gridCol w:w="5246"/>
        <w:gridCol w:w="1276"/>
        <w:gridCol w:w="2553"/>
      </w:tblGrid>
      <w:tr w:rsidR="00925DEF" w:rsidRPr="00925DEF" w:rsidTr="009B1044">
        <w:tc>
          <w:tcPr>
            <w:tcW w:w="293"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п/п</w:t>
            </w:r>
          </w:p>
        </w:tc>
        <w:tc>
          <w:tcPr>
            <w:tcW w:w="2721"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Вид консультації (публічні консультації прямі («круглі столи», наради, робочі зустрічі тощо), інтернет-консультації прямі [інтернет-форуми, соціальні мережі тощо), запити (до підприємців, експертів, науковців тощо)]</w:t>
            </w:r>
          </w:p>
        </w:tc>
        <w:tc>
          <w:tcPr>
            <w:tcW w:w="662"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 xml:space="preserve">Кількість учасників консуль-тацій, </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осіб</w:t>
            </w:r>
          </w:p>
        </w:tc>
        <w:tc>
          <w:tcPr>
            <w:tcW w:w="1324" w:type="pct"/>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Основні результати консультацій (опис)</w:t>
            </w:r>
          </w:p>
        </w:tc>
      </w:tr>
      <w:tr w:rsidR="00925DEF" w:rsidRPr="00925DEF" w:rsidTr="009B1044">
        <w:trPr>
          <w:trHeight w:val="562"/>
        </w:trPr>
        <w:tc>
          <w:tcPr>
            <w:tcW w:w="29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w:t>
            </w:r>
          </w:p>
        </w:tc>
        <w:tc>
          <w:tcPr>
            <w:tcW w:w="2721"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Засідання міських галузевих рад</w:t>
            </w:r>
            <w:r w:rsidRPr="00925DEF">
              <w:rPr>
                <w:rFonts w:ascii="Times New Roman" w:hAnsi="Times New Roman" w:cs="Times New Roman"/>
                <w:color w:val="000000"/>
                <w:sz w:val="24"/>
                <w:szCs w:val="24"/>
                <w:lang w:val="uk-UA" w:eastAsia="uk-UA"/>
              </w:rPr>
              <w:t xml:space="preserve"> підприємців за відповідними напрямами  </w:t>
            </w:r>
          </w:p>
        </w:tc>
        <w:tc>
          <w:tcPr>
            <w:tcW w:w="662"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65</w:t>
            </w:r>
          </w:p>
        </w:tc>
        <w:tc>
          <w:tcPr>
            <w:tcW w:w="1324" w:type="pct"/>
            <w:vMerge w:val="restar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color w:val="000000"/>
                <w:sz w:val="24"/>
                <w:szCs w:val="24"/>
                <w:lang w:val="uk-UA" w:eastAsia="uk-UA"/>
              </w:rPr>
              <w:t xml:space="preserve">Визначення </w:t>
            </w:r>
            <w:r w:rsidRPr="00925DEF">
              <w:rPr>
                <w:rFonts w:ascii="Times New Roman" w:hAnsi="Times New Roman" w:cs="Times New Roman"/>
                <w:sz w:val="24"/>
                <w:szCs w:val="24"/>
                <w:lang w:val="uk-UA"/>
              </w:rPr>
              <w:t xml:space="preserve">розміру непрямих витрат суб’єктів господарю-вання на виконання вимог регулювання; оцінка впливу регуля-торного акта на конкуренцію в рамках проведення аналізу регуляторного впливу,  установлення ставки податку в межах  мак-симально допусти-мого розміру, визна-ченого Кодексом (1,5%), і за класи-фікацією будівель та споруд, передбаченою Постановою №483  </w:t>
            </w:r>
          </w:p>
        </w:tc>
      </w:tr>
      <w:tr w:rsidR="00925DEF" w:rsidRPr="00925DEF" w:rsidTr="009B1044">
        <w:trPr>
          <w:trHeight w:val="465"/>
        </w:trPr>
        <w:tc>
          <w:tcPr>
            <w:tcW w:w="29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w:t>
            </w:r>
          </w:p>
        </w:tc>
        <w:tc>
          <w:tcPr>
            <w:tcW w:w="2721"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Засідання міської координаційної ради з питань розвитку підприємництва</w:t>
            </w:r>
          </w:p>
        </w:tc>
        <w:tc>
          <w:tcPr>
            <w:tcW w:w="662" w:type="pct"/>
            <w:vAlign w:val="center"/>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rPr>
              <w:t>2</w:t>
            </w:r>
            <w:r w:rsidRPr="00925DEF">
              <w:rPr>
                <w:rFonts w:ascii="Times New Roman" w:hAnsi="Times New Roman" w:cs="Times New Roman"/>
                <w:sz w:val="24"/>
                <w:szCs w:val="24"/>
                <w:lang w:val="uk-UA"/>
              </w:rPr>
              <w:t>1</w:t>
            </w:r>
          </w:p>
        </w:tc>
        <w:tc>
          <w:tcPr>
            <w:tcW w:w="1324" w:type="pct"/>
            <w:vMerge/>
          </w:tcPr>
          <w:p w:rsidR="00925DEF" w:rsidRPr="00925DEF" w:rsidRDefault="00925DEF" w:rsidP="00925DEF">
            <w:pPr>
              <w:spacing w:after="0" w:line="240" w:lineRule="auto"/>
              <w:jc w:val="both"/>
              <w:rPr>
                <w:rFonts w:ascii="Times New Roman" w:hAnsi="Times New Roman" w:cs="Times New Roman"/>
                <w:sz w:val="24"/>
                <w:szCs w:val="24"/>
              </w:rPr>
            </w:pPr>
          </w:p>
        </w:tc>
      </w:tr>
      <w:tr w:rsidR="00925DEF" w:rsidRPr="00925DEF" w:rsidTr="009B1044">
        <w:trPr>
          <w:trHeight w:val="260"/>
        </w:trPr>
        <w:tc>
          <w:tcPr>
            <w:tcW w:w="29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w:t>
            </w:r>
          </w:p>
        </w:tc>
        <w:tc>
          <w:tcPr>
            <w:tcW w:w="2721"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Тимчасова робоча група з питань формування в м. Кривому Розі ставок податку на нерухоме майно, відмінне від земельної ділянки, та єдиного податку</w:t>
            </w:r>
          </w:p>
        </w:tc>
        <w:tc>
          <w:tcPr>
            <w:tcW w:w="662" w:type="pct"/>
          </w:tcPr>
          <w:p w:rsidR="00925DEF" w:rsidRPr="00925DEF" w:rsidRDefault="00925DEF" w:rsidP="00925DEF">
            <w:pPr>
              <w:spacing w:after="0" w:line="240" w:lineRule="auto"/>
              <w:jc w:val="center"/>
              <w:rPr>
                <w:rFonts w:ascii="Times New Roman" w:hAnsi="Times New Roman" w:cs="Times New Roman"/>
                <w:sz w:val="24"/>
                <w:szCs w:val="24"/>
              </w:rPr>
            </w:pPr>
            <w:r w:rsidRPr="00925DEF">
              <w:rPr>
                <w:rFonts w:ascii="Times New Roman" w:hAnsi="Times New Roman" w:cs="Times New Roman"/>
                <w:sz w:val="24"/>
                <w:szCs w:val="24"/>
              </w:rPr>
              <w:t>12</w:t>
            </w:r>
          </w:p>
        </w:tc>
        <w:tc>
          <w:tcPr>
            <w:tcW w:w="1324" w:type="pct"/>
            <w:vMerge/>
          </w:tcPr>
          <w:p w:rsidR="00925DEF" w:rsidRPr="00925DEF" w:rsidRDefault="00925DEF" w:rsidP="00925DEF">
            <w:pPr>
              <w:spacing w:after="0" w:line="240" w:lineRule="auto"/>
              <w:jc w:val="both"/>
              <w:rPr>
                <w:rFonts w:ascii="Times New Roman" w:hAnsi="Times New Roman" w:cs="Times New Roman"/>
                <w:sz w:val="24"/>
                <w:szCs w:val="24"/>
              </w:rPr>
            </w:pPr>
          </w:p>
        </w:tc>
      </w:tr>
      <w:tr w:rsidR="00925DEF" w:rsidRPr="00925DEF" w:rsidTr="009B1044">
        <w:trPr>
          <w:trHeight w:val="3013"/>
        </w:trPr>
        <w:tc>
          <w:tcPr>
            <w:tcW w:w="293"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w:t>
            </w:r>
          </w:p>
        </w:tc>
        <w:tc>
          <w:tcPr>
            <w:tcW w:w="2721" w:type="pct"/>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Консультації з представниками:</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Територіального відділення Всеукраїнської громадської організації «Асоціація платників податків України»;</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Криворізького представництва Дніпропет-ровської торгово-промислової палати;</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w:t>
            </w:r>
            <w:r w:rsidRPr="00925DEF">
              <w:rPr>
                <w:rFonts w:ascii="Times New Roman" w:hAnsi="Times New Roman" w:cs="Times New Roman"/>
                <w:b/>
                <w:i/>
                <w:sz w:val="24"/>
                <w:szCs w:val="24"/>
                <w:lang w:val="uk-UA"/>
              </w:rPr>
              <w:t xml:space="preserve"> </w:t>
            </w:r>
            <w:r w:rsidRPr="00925DEF">
              <w:rPr>
                <w:rFonts w:ascii="Times New Roman" w:hAnsi="Times New Roman" w:cs="Times New Roman"/>
                <w:sz w:val="24"/>
                <w:szCs w:val="24"/>
                <w:lang w:val="uk-UA"/>
              </w:rPr>
              <w:t>Криворізької міської громадської організації «Спілка робітників сфери побуту та платних послуг»</w:t>
            </w:r>
          </w:p>
        </w:tc>
        <w:tc>
          <w:tcPr>
            <w:tcW w:w="662" w:type="pct"/>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w:t>
            </w:r>
          </w:p>
          <w:p w:rsidR="00925DEF" w:rsidRPr="00925DEF" w:rsidRDefault="00925DEF" w:rsidP="00925DEF">
            <w:pPr>
              <w:spacing w:after="0" w:line="240" w:lineRule="auto"/>
              <w:jc w:val="center"/>
              <w:rPr>
                <w:rFonts w:ascii="Times New Roman" w:hAnsi="Times New Roman" w:cs="Times New Roman"/>
                <w:sz w:val="24"/>
                <w:szCs w:val="24"/>
                <w:lang w:val="uk-UA"/>
              </w:rPr>
            </w:pPr>
          </w:p>
        </w:tc>
        <w:tc>
          <w:tcPr>
            <w:tcW w:w="1324" w:type="pct"/>
            <w:vMerge/>
          </w:tcPr>
          <w:p w:rsidR="00925DEF" w:rsidRPr="00925DEF" w:rsidRDefault="00925DEF" w:rsidP="00925DEF">
            <w:pPr>
              <w:spacing w:after="0" w:line="240" w:lineRule="auto"/>
              <w:jc w:val="both"/>
              <w:rPr>
                <w:rFonts w:ascii="Times New Roman" w:hAnsi="Times New Roman" w:cs="Times New Roman"/>
                <w:sz w:val="24"/>
                <w:szCs w:val="24"/>
                <w:lang w:val="uk-UA"/>
              </w:rPr>
            </w:pPr>
          </w:p>
        </w:tc>
      </w:tr>
      <w:tr w:rsidR="00925DEF" w:rsidRPr="00925DEF" w:rsidTr="009B1044">
        <w:tc>
          <w:tcPr>
            <w:tcW w:w="293" w:type="pct"/>
          </w:tcPr>
          <w:p w:rsidR="00925DEF" w:rsidRPr="00925DEF" w:rsidRDefault="00925DEF" w:rsidP="00925DEF">
            <w:pPr>
              <w:spacing w:after="0" w:line="240" w:lineRule="auto"/>
              <w:jc w:val="both"/>
              <w:rPr>
                <w:rFonts w:ascii="Times New Roman" w:hAnsi="Times New Roman" w:cs="Times New Roman"/>
                <w:b/>
                <w:i/>
                <w:sz w:val="24"/>
                <w:szCs w:val="24"/>
                <w:lang w:val="uk-UA"/>
              </w:rPr>
            </w:pPr>
          </w:p>
        </w:tc>
        <w:tc>
          <w:tcPr>
            <w:tcW w:w="2721" w:type="pct"/>
            <w:vAlign w:val="center"/>
          </w:tcPr>
          <w:p w:rsidR="00925DEF" w:rsidRPr="00925DEF" w:rsidRDefault="00925DEF" w:rsidP="00925DEF">
            <w:pPr>
              <w:spacing w:after="0" w:line="240" w:lineRule="auto"/>
              <w:jc w:val="both"/>
              <w:rPr>
                <w:rFonts w:ascii="Times New Roman" w:hAnsi="Times New Roman" w:cs="Times New Roman"/>
                <w:sz w:val="24"/>
                <w:szCs w:val="24"/>
              </w:rPr>
            </w:pPr>
            <w:r w:rsidRPr="00925DEF">
              <w:rPr>
                <w:rFonts w:ascii="Times New Roman" w:hAnsi="Times New Roman" w:cs="Times New Roman"/>
                <w:b/>
                <w:i/>
                <w:sz w:val="24"/>
                <w:szCs w:val="24"/>
              </w:rPr>
              <w:t>Усього осіб</w:t>
            </w:r>
          </w:p>
        </w:tc>
        <w:tc>
          <w:tcPr>
            <w:tcW w:w="662" w:type="pct"/>
            <w:vAlign w:val="center"/>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101</w:t>
            </w:r>
          </w:p>
        </w:tc>
        <w:tc>
          <w:tcPr>
            <w:tcW w:w="1324" w:type="pct"/>
          </w:tcPr>
          <w:p w:rsidR="00925DEF" w:rsidRPr="00925DEF" w:rsidRDefault="00925DEF" w:rsidP="00925DEF">
            <w:pPr>
              <w:spacing w:after="0" w:line="240" w:lineRule="auto"/>
              <w:jc w:val="both"/>
              <w:rPr>
                <w:rFonts w:ascii="Times New Roman" w:hAnsi="Times New Roman" w:cs="Times New Roman"/>
                <w:sz w:val="24"/>
                <w:szCs w:val="24"/>
              </w:rPr>
            </w:pPr>
          </w:p>
        </w:tc>
      </w:tr>
    </w:tbl>
    <w:p w:rsidR="00925DEF" w:rsidRPr="00925DEF" w:rsidRDefault="00925DEF" w:rsidP="00925DEF">
      <w:pPr>
        <w:spacing w:after="0" w:line="240" w:lineRule="auto"/>
        <w:jc w:val="center"/>
        <w:rPr>
          <w:rFonts w:ascii="Times New Roman" w:hAnsi="Times New Roman" w:cs="Times New Roman"/>
          <w:b/>
          <w:i/>
          <w:sz w:val="16"/>
          <w:szCs w:val="16"/>
        </w:rPr>
      </w:pPr>
    </w:p>
    <w:p w:rsidR="00925DEF" w:rsidRPr="00925DEF" w:rsidRDefault="00925DEF" w:rsidP="00925DEF">
      <w:pPr>
        <w:autoSpaceDE w:val="0"/>
        <w:autoSpaceDN w:val="0"/>
        <w:adjustRightInd w:val="0"/>
        <w:spacing w:after="0" w:line="240" w:lineRule="auto"/>
        <w:ind w:firstLine="708"/>
        <w:jc w:val="both"/>
        <w:rPr>
          <w:rFonts w:ascii="Times New Roman" w:hAnsi="Times New Roman" w:cs="Times New Roman"/>
          <w:color w:val="000000"/>
          <w:sz w:val="28"/>
          <w:szCs w:val="28"/>
          <w:lang w:val="uk-UA"/>
        </w:rPr>
      </w:pPr>
      <w:r w:rsidRPr="00925DEF">
        <w:rPr>
          <w:rFonts w:ascii="Times New Roman" w:hAnsi="Times New Roman" w:cs="Times New Roman"/>
          <w:color w:val="000000"/>
          <w:sz w:val="28"/>
          <w:szCs w:val="28"/>
          <w:lang w:val="uk-UA"/>
        </w:rPr>
        <w:t xml:space="preserve">Відповідно до стст.10, 12, 266 Кодексу (у частині податку на нерухоме майно, відмінне від земельної ділянки) ставки податку встановлюються залежно від місця розташування (зональності) та типів таких об’єктів нерухомості в розмірі, що не перевищує 1,5 відсотка розміру мінімальної заробітної плати, установленої законом на 01 січня звітного (податкового) року, </w:t>
      </w:r>
    </w:p>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lastRenderedPageBreak/>
        <w:t>Продовження додатка 2</w:t>
      </w:r>
    </w:p>
    <w:p w:rsidR="00925DEF" w:rsidRPr="00925DEF" w:rsidRDefault="00925DEF" w:rsidP="00925DEF">
      <w:pPr>
        <w:autoSpaceDE w:val="0"/>
        <w:autoSpaceDN w:val="0"/>
        <w:adjustRightInd w:val="0"/>
        <w:spacing w:after="0" w:line="240" w:lineRule="auto"/>
        <w:jc w:val="both"/>
        <w:rPr>
          <w:rFonts w:ascii="Times New Roman" w:hAnsi="Times New Roman" w:cs="Times New Roman"/>
          <w:color w:val="FF0000"/>
          <w:sz w:val="28"/>
          <w:szCs w:val="28"/>
          <w:lang w:val="uk-UA" w:eastAsia="x-none"/>
        </w:rPr>
      </w:pPr>
      <w:r w:rsidRPr="00925DEF">
        <w:rPr>
          <w:rFonts w:ascii="Times New Roman" w:hAnsi="Times New Roman" w:cs="Times New Roman"/>
          <w:color w:val="000000"/>
          <w:sz w:val="28"/>
          <w:szCs w:val="28"/>
          <w:lang w:val="uk-UA"/>
        </w:rPr>
        <w:t>за 1 кв. м загальної площі об'єкта житлової та нежитлової нерухомості, у тому числі його часток.</w:t>
      </w:r>
      <w:r w:rsidRPr="00925DEF">
        <w:rPr>
          <w:rFonts w:ascii="Times New Roman" w:hAnsi="Times New Roman" w:cs="Times New Roman"/>
          <w:color w:val="FF0000"/>
          <w:sz w:val="28"/>
          <w:szCs w:val="28"/>
          <w:lang w:val="uk-UA" w:eastAsia="x-none"/>
        </w:rPr>
        <w:t xml:space="preserve">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2. Вимірювання впливу регулювання на суб’єктів малого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підприємництва (мікро- та малі)</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Розрахункова кількість суб’єктів малого підприємництва, на яких поширюється регулювання, – 1 213 осіб, у тому числі малого підприємництва  85 осіб та мікропідприємництва – 1 128.</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Питома вага суб’єктів малого підприємництва (мікро- та малі) у загальній кількості суб’єктів господарювання, на яких справляє вплив дія запропоно-ваного регулювання, становить  87,8% (дані наведені в таблиці 10</w:t>
      </w:r>
      <w:r w:rsidRPr="00925DEF">
        <w:rPr>
          <w:rFonts w:ascii="Times New Roman" w:eastAsia="Calibri" w:hAnsi="Times New Roman" w:cs="Times New Roman"/>
          <w:sz w:val="28"/>
          <w:szCs w:val="28"/>
          <w:lang w:val="uk-UA"/>
        </w:rPr>
        <w:t xml:space="preserve"> аналізу регуляторного впливу проєкту регуляторного акта – рішення Криворізької міської ради «Про встановлення ставок податку на нерухоме майно, відмінне від земельної ділянки, у м. Кривому Розі»</w:t>
      </w:r>
      <w:r w:rsidRPr="00925DEF">
        <w:rPr>
          <w:rFonts w:ascii="Times New Roman" w:hAnsi="Times New Roman" w:cs="Times New Roman"/>
          <w:sz w:val="28"/>
          <w:szCs w:val="28"/>
          <w:lang w:val="uk-UA"/>
        </w:rPr>
        <w:t xml:space="preserve">). </w:t>
      </w:r>
    </w:p>
    <w:p w:rsidR="00925DEF" w:rsidRPr="00925DEF" w:rsidRDefault="00925DEF" w:rsidP="00925DEF">
      <w:pPr>
        <w:spacing w:after="0" w:line="240" w:lineRule="auto"/>
        <w:ind w:firstLine="567"/>
        <w:jc w:val="both"/>
        <w:rPr>
          <w:rFonts w:ascii="Times New Roman" w:hAnsi="Times New Roman" w:cs="Times New Roman"/>
          <w:sz w:val="16"/>
          <w:szCs w:val="16"/>
          <w:lang w:val="uk-UA"/>
        </w:rPr>
      </w:pPr>
      <w:r w:rsidRPr="00925DEF">
        <w:rPr>
          <w:rFonts w:ascii="Times New Roman" w:hAnsi="Times New Roman" w:cs="Times New Roman"/>
          <w:sz w:val="28"/>
          <w:szCs w:val="28"/>
          <w:lang w:val="uk-UA"/>
        </w:rPr>
        <w:t>Регуляторний акт поширюється на суб’єктів господарювання міста, у тому числі тих, які перебувають на обліку в податкових органах інших областей України, але мають об’єкти нерухомості на території м. Кривого Рогу.</w:t>
      </w:r>
      <w:r w:rsidRPr="00925DEF">
        <w:rPr>
          <w:rFonts w:ascii="Times New Roman" w:hAnsi="Times New Roman" w:cs="Times New Roman"/>
          <w:sz w:val="16"/>
          <w:szCs w:val="16"/>
          <w:lang w:val="uk-UA"/>
        </w:rPr>
        <w:t xml:space="preserve"> </w:t>
      </w:r>
    </w:p>
    <w:p w:rsidR="00925DEF" w:rsidRPr="00925DEF" w:rsidRDefault="00925DEF" w:rsidP="00925DEF">
      <w:pPr>
        <w:spacing w:after="0" w:line="240" w:lineRule="auto"/>
        <w:ind w:firstLine="567"/>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3. Розрахунок витрат суб’єктів малого підприємництва </w:t>
      </w:r>
    </w:p>
    <w:p w:rsidR="00925DEF" w:rsidRPr="00925DEF" w:rsidRDefault="00925DEF" w:rsidP="00925DEF">
      <w:pPr>
        <w:spacing w:after="0" w:line="240" w:lineRule="auto"/>
        <w:ind w:firstLine="567"/>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на виконання вимог регулювання</w:t>
      </w:r>
    </w:p>
    <w:p w:rsidR="00925DEF" w:rsidRPr="00925DEF" w:rsidRDefault="00925DEF" w:rsidP="00925DEF">
      <w:pPr>
        <w:spacing w:after="0" w:line="240" w:lineRule="auto"/>
        <w:ind w:firstLine="567"/>
        <w:jc w:val="right"/>
        <w:rPr>
          <w:rFonts w:ascii="Times New Roman" w:hAnsi="Times New Roman" w:cs="Times New Roman"/>
          <w:i/>
          <w:sz w:val="24"/>
          <w:szCs w:val="24"/>
        </w:rPr>
      </w:pPr>
      <w:r w:rsidRPr="00925DEF">
        <w:rPr>
          <w:rFonts w:ascii="Times New Roman" w:hAnsi="Times New Roman" w:cs="Times New Roman"/>
          <w:i/>
          <w:sz w:val="24"/>
          <w:szCs w:val="24"/>
        </w:rPr>
        <w:t>Таблиця</w:t>
      </w:r>
      <w:r w:rsidRPr="00925DEF">
        <w:rPr>
          <w:rFonts w:ascii="Times New Roman" w:hAnsi="Times New Roman" w:cs="Times New Roman"/>
          <w:i/>
          <w:sz w:val="24"/>
          <w:szCs w:val="24"/>
          <w:lang w:val="uk-UA"/>
        </w:rPr>
        <w:t xml:space="preserve"> </w:t>
      </w:r>
      <w:r w:rsidRPr="00925DEF">
        <w:rPr>
          <w:rFonts w:ascii="Times New Roman" w:hAnsi="Times New Roman" w:cs="Times New Roman"/>
          <w:i/>
          <w:sz w:val="24"/>
          <w:szCs w:val="24"/>
        </w:rPr>
        <w:t>2</w:t>
      </w:r>
    </w:p>
    <w:tbl>
      <w:tblPr>
        <w:tblW w:w="49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5"/>
        <w:gridCol w:w="3533"/>
        <w:gridCol w:w="2158"/>
        <w:gridCol w:w="1740"/>
        <w:gridCol w:w="1742"/>
      </w:tblGrid>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w:t>
            </w:r>
          </w:p>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п/п</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Найменування оцінки</w:t>
            </w:r>
          </w:p>
        </w:tc>
        <w:tc>
          <w:tcPr>
            <w:tcW w:w="1100"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У перший (стартовий) рік упровадження регулювання</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Періодичні (за наступний рік)</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Витрати за п’ять років</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1100"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5</w:t>
            </w:r>
          </w:p>
        </w:tc>
      </w:tr>
      <w:tr w:rsidR="00925DEF" w:rsidRPr="00925DEF" w:rsidTr="009B1044">
        <w:tc>
          <w:tcPr>
            <w:tcW w:w="5000" w:type="pct"/>
            <w:gridSpan w:val="5"/>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Оцінка «прямих» витрат суб’єктів малого підприємництва на виконання регулювання</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w:t>
            </w:r>
          </w:p>
        </w:tc>
        <w:tc>
          <w:tcPr>
            <w:tcW w:w="1801"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Придбання необхідного облад-нання </w:t>
            </w:r>
            <w:r w:rsidRPr="00925DEF">
              <w:rPr>
                <w:rFonts w:ascii="Times New Roman" w:hAnsi="Times New Roman" w:cs="Times New Roman"/>
                <w:color w:val="000000"/>
                <w:sz w:val="24"/>
                <w:szCs w:val="24"/>
                <w:lang w:val="uk-UA" w:eastAsia="uk-UA"/>
              </w:rPr>
              <w:t>(пристроїв, машин, механізмів)</w:t>
            </w:r>
          </w:p>
        </w:tc>
        <w:tc>
          <w:tcPr>
            <w:tcW w:w="2875" w:type="pct"/>
            <w:gridSpan w:val="3"/>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Не</w:t>
            </w:r>
            <w:r w:rsidRPr="00925DEF">
              <w:rPr>
                <w:rFonts w:ascii="Times New Roman" w:hAnsi="Times New Roman" w:cs="Times New Roman"/>
                <w:color w:val="000000"/>
                <w:sz w:val="24"/>
                <w:szCs w:val="24"/>
                <w:lang w:val="uk-UA" w:eastAsia="uk-UA"/>
              </w:rPr>
              <w:t xml:space="preserve"> передбачає витрат на придбання основних фондів, обладнання та приладів, сервісне обслуговування, навчання / підвищення кваліфікації персоналу тощо</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отримання адмініст-ративних послуг (дозволів, лі-цензій, сертифікатів, атестатів, погоджень, висновків, прове-дення незалежних/ обов’язко-вих експертиз, сертифікації, атестації тощо) та інших послуг (проведення наукових, інших експертиз, страхування тощо), грн</w:t>
            </w:r>
          </w:p>
        </w:tc>
        <w:tc>
          <w:tcPr>
            <w:tcW w:w="2875"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оборотні активи (матеріали, канцелярські товари тощо), грн</w:t>
            </w:r>
          </w:p>
        </w:tc>
        <w:tc>
          <w:tcPr>
            <w:tcW w:w="2875" w:type="pct"/>
            <w:gridSpan w:val="3"/>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rPr>
          <w:trHeight w:val="457"/>
        </w:trPr>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пов’язані з наймом додаткового персоналу, грн</w:t>
            </w:r>
          </w:p>
        </w:tc>
        <w:tc>
          <w:tcPr>
            <w:tcW w:w="2875"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Оподаткування цим податком не передбачає зазначених витрат</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5</w:t>
            </w:r>
          </w:p>
        </w:tc>
        <w:tc>
          <w:tcPr>
            <w:tcW w:w="1801"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Кількість суб’єктів мікро- та малого підприємництва (юри-дичні особи), на яких буде поширено регулювання</w:t>
            </w:r>
            <w:r w:rsidRPr="00925DEF">
              <w:rPr>
                <w:rFonts w:ascii="Times New Roman" w:hAnsi="Times New Roman" w:cs="Times New Roman"/>
                <w:i/>
                <w:sz w:val="24"/>
                <w:szCs w:val="24"/>
                <w:lang w:val="uk-UA"/>
              </w:rPr>
              <w:t xml:space="preserve"> </w:t>
            </w:r>
            <w:r w:rsidRPr="00925DEF">
              <w:rPr>
                <w:rFonts w:ascii="Times New Roman" w:hAnsi="Times New Roman" w:cs="Times New Roman"/>
                <w:sz w:val="24"/>
                <w:szCs w:val="24"/>
                <w:lang w:val="uk-UA"/>
              </w:rPr>
              <w:t xml:space="preserve">(дані </w:t>
            </w:r>
            <w:r w:rsidRPr="00925DEF">
              <w:rPr>
                <w:rFonts w:ascii="Times New Roman" w:hAnsi="Times New Roman" w:cs="Times New Roman"/>
                <w:sz w:val="24"/>
                <w:szCs w:val="24"/>
                <w:lang w:val="uk-UA"/>
              </w:rPr>
              <w:lastRenderedPageBreak/>
              <w:t>наведено в таблиці 10</w:t>
            </w:r>
            <w:r w:rsidRPr="00925DEF">
              <w:rPr>
                <w:rFonts w:ascii="Times New Roman" w:hAnsi="Times New Roman" w:cs="Times New Roman"/>
                <w:color w:val="000000"/>
                <w:sz w:val="24"/>
                <w:szCs w:val="24"/>
                <w:lang w:val="uk-UA" w:eastAsia="uk-UA"/>
              </w:rPr>
              <w:t>)</w:t>
            </w:r>
            <w:r w:rsidRPr="00925DEF">
              <w:rPr>
                <w:rFonts w:ascii="Times New Roman" w:hAnsi="Times New Roman" w:cs="Times New Roman"/>
                <w:sz w:val="24"/>
                <w:szCs w:val="24"/>
                <w:lang w:val="uk-UA"/>
              </w:rPr>
              <w:t>, од.</w:t>
            </w:r>
          </w:p>
          <w:p w:rsidR="00925DEF" w:rsidRPr="00925DEF" w:rsidRDefault="00925DEF" w:rsidP="00925DEF">
            <w:pPr>
              <w:spacing w:after="0" w:line="240" w:lineRule="auto"/>
              <w:jc w:val="both"/>
              <w:rPr>
                <w:rFonts w:ascii="Times New Roman" w:hAnsi="Times New Roman" w:cs="Times New Roman"/>
                <w:sz w:val="4"/>
                <w:szCs w:val="4"/>
                <w:lang w:val="uk-UA"/>
              </w:rPr>
            </w:pP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lastRenderedPageBreak/>
              <w:t>1 213</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1 213</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1 213</w:t>
            </w:r>
          </w:p>
        </w:tc>
      </w:tr>
    </w:tbl>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lastRenderedPageBreak/>
        <w:t>Продовження додатка 2</w:t>
      </w:r>
    </w:p>
    <w:tbl>
      <w:tblPr>
        <w:tblW w:w="49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5"/>
        <w:gridCol w:w="3533"/>
        <w:gridCol w:w="2158"/>
        <w:gridCol w:w="1740"/>
        <w:gridCol w:w="1742"/>
      </w:tblGrid>
      <w:tr w:rsidR="00925DEF" w:rsidRPr="00925DEF" w:rsidTr="009B1044">
        <w:tc>
          <w:tcPr>
            <w:tcW w:w="32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1801"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5</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Сплата податку на нерухоме майно, відмінне від земельної ділянки, грн*</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65 464 358,00 </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65 464 358,00</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327 321 790,00</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7</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Сумарні витрати суб’єктів мікро- та малого підприєм-ництва, на виконання регулю-вання (вартість регулювання) (сума рядків 1 + 2 + 3 +  4 + 6), грн</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65 464 358,00 </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65 464 358,00</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327 321 790,00</w:t>
            </w:r>
          </w:p>
        </w:tc>
      </w:tr>
      <w:tr w:rsidR="00925DEF" w:rsidRPr="00925DEF" w:rsidTr="009B1044">
        <w:tc>
          <w:tcPr>
            <w:tcW w:w="5000" w:type="pct"/>
            <w:gridSpan w:val="5"/>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bCs/>
                <w:i/>
                <w:color w:val="000000"/>
                <w:sz w:val="24"/>
                <w:szCs w:val="24"/>
                <w:lang w:val="uk-UA" w:eastAsia="uk-UA"/>
              </w:rPr>
            </w:pPr>
            <w:r w:rsidRPr="00925DEF">
              <w:rPr>
                <w:rFonts w:ascii="Times New Roman" w:hAnsi="Times New Roman" w:cs="Times New Roman"/>
                <w:b/>
                <w:bCs/>
                <w:i/>
                <w:color w:val="000000"/>
                <w:sz w:val="24"/>
                <w:szCs w:val="24"/>
                <w:lang w:val="uk-UA" w:eastAsia="uk-UA"/>
              </w:rPr>
              <w:t xml:space="preserve">Оцінка вартості адміністративних процедур суб’єктів </w:t>
            </w:r>
          </w:p>
          <w:p w:rsidR="00925DEF" w:rsidRPr="00925DEF" w:rsidRDefault="00925DEF" w:rsidP="00925DEF">
            <w:pPr>
              <w:spacing w:after="0" w:line="240" w:lineRule="auto"/>
              <w:jc w:val="center"/>
              <w:rPr>
                <w:rFonts w:ascii="Times New Roman" w:hAnsi="Times New Roman" w:cs="Times New Roman"/>
                <w:b/>
                <w:bCs/>
                <w:i/>
                <w:color w:val="000000"/>
                <w:sz w:val="24"/>
                <w:szCs w:val="24"/>
                <w:lang w:val="uk-UA" w:eastAsia="uk-UA"/>
              </w:rPr>
            </w:pPr>
            <w:r w:rsidRPr="00925DEF">
              <w:rPr>
                <w:rFonts w:ascii="Times New Roman" w:hAnsi="Times New Roman" w:cs="Times New Roman"/>
                <w:b/>
                <w:bCs/>
                <w:i/>
                <w:color w:val="000000"/>
                <w:sz w:val="24"/>
                <w:szCs w:val="24"/>
                <w:lang w:val="uk-UA" w:eastAsia="uk-UA"/>
              </w:rPr>
              <w:t>малого підприємництва щодо виконання регулювання та звітування</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ind w:left="34" w:right="56" w:hanging="34"/>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Процедури отримання перви-нної інформації про вимоги регулювання:</w:t>
            </w:r>
          </w:p>
          <w:p w:rsidR="00925DEF" w:rsidRPr="00925DEF" w:rsidRDefault="00925DEF" w:rsidP="00925DEF">
            <w:pPr>
              <w:spacing w:after="0" w:line="240" w:lineRule="auto"/>
              <w:ind w:left="34" w:right="56" w:hanging="34"/>
              <w:jc w:val="both"/>
              <w:rPr>
                <w:rFonts w:ascii="Times New Roman" w:hAnsi="Times New Roman" w:cs="Times New Roman"/>
                <w:i/>
                <w:iCs/>
                <w:sz w:val="24"/>
                <w:szCs w:val="24"/>
                <w:lang w:val="uk-UA"/>
              </w:rPr>
            </w:pPr>
            <w:r w:rsidRPr="00925DEF">
              <w:rPr>
                <w:rFonts w:ascii="Times New Roman" w:hAnsi="Times New Roman" w:cs="Times New Roman"/>
                <w:i/>
                <w:iCs/>
                <w:sz w:val="24"/>
                <w:szCs w:val="24"/>
                <w:lang w:val="uk-UA"/>
              </w:rPr>
              <w:t xml:space="preserve">Формула: </w:t>
            </w:r>
          </w:p>
          <w:p w:rsidR="00925DEF" w:rsidRPr="00925DEF" w:rsidRDefault="00925DEF" w:rsidP="00925DEF">
            <w:pPr>
              <w:tabs>
                <w:tab w:val="left" w:pos="-4927"/>
              </w:tabs>
              <w:spacing w:after="0" w:line="240" w:lineRule="auto"/>
              <w:ind w:left="34"/>
              <w:jc w:val="both"/>
              <w:rPr>
                <w:rFonts w:ascii="Times New Roman" w:hAnsi="Times New Roman" w:cs="Times New Roman"/>
                <w:sz w:val="24"/>
                <w:szCs w:val="24"/>
                <w:highlight w:val="yellow"/>
                <w:lang w:val="uk-UA"/>
              </w:rPr>
            </w:pPr>
            <w:r w:rsidRPr="00925DEF">
              <w:rPr>
                <w:rFonts w:ascii="Times New Roman" w:hAnsi="Times New Roman" w:cs="Times New Roman"/>
                <w:i/>
                <w:iCs/>
                <w:sz w:val="24"/>
                <w:szCs w:val="24"/>
                <w:lang w:val="uk-UA"/>
              </w:rPr>
              <w:t>витрати часу на отримання інформації про регулювання                Х вартість часу суб’єкта підприємництва (заробітна плата) = 0,1 год.**</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Х</w:t>
            </w:r>
            <w:r w:rsidRPr="00925DEF">
              <w:rPr>
                <w:rFonts w:ascii="Times New Roman" w:hAnsi="Times New Roman" w:cs="Times New Roman"/>
                <w:iCs/>
                <w:sz w:val="24"/>
                <w:szCs w:val="24"/>
                <w:lang w:val="uk-UA"/>
              </w:rPr>
              <w:t xml:space="preserve">                  </w:t>
            </w:r>
            <w:r w:rsidRPr="00925DEF">
              <w:rPr>
                <w:rFonts w:ascii="Times New Roman" w:hAnsi="Times New Roman" w:cs="Times New Roman"/>
                <w:i/>
                <w:iCs/>
                <w:sz w:val="24"/>
                <w:szCs w:val="24"/>
                <w:lang w:val="uk-UA"/>
              </w:rPr>
              <w:t>41,88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(мінімальна зарплата 6 700,00 грн </w:t>
            </w:r>
            <w:r w:rsidRPr="00925DEF">
              <w:rPr>
                <w:rFonts w:ascii="Times New Roman" w:hAnsi="Times New Roman" w:cs="Times New Roman"/>
                <w:i/>
                <w:sz w:val="24"/>
                <w:szCs w:val="24"/>
                <w:lang w:val="uk-UA"/>
              </w:rPr>
              <w:sym w:font="Symbol" w:char="F03A"/>
            </w:r>
            <w:r w:rsidRPr="00925DEF">
              <w:rPr>
                <w:rFonts w:ascii="Times New Roman" w:hAnsi="Times New Roman" w:cs="Times New Roman"/>
                <w:i/>
                <w:sz w:val="24"/>
                <w:szCs w:val="24"/>
                <w:lang w:val="uk-UA"/>
              </w:rPr>
              <w:t xml:space="preserve"> 160 год. на місяць)</w:t>
            </w:r>
            <w:r w:rsidRPr="00925DEF">
              <w:rPr>
                <w:rFonts w:ascii="Times New Roman" w:hAnsi="Times New Roman" w:cs="Times New Roman"/>
                <w:i/>
                <w:iCs/>
                <w:sz w:val="24"/>
                <w:szCs w:val="24"/>
                <w:lang w:val="uk-UA"/>
              </w:rPr>
              <w:t xml:space="preserve"> = 4,19 грн</w:t>
            </w:r>
          </w:p>
        </w:tc>
        <w:tc>
          <w:tcPr>
            <w:tcW w:w="1100"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Не передбачає витрат (ознайомлення в перший рік)</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 (ознайомлення в перший рік)</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9</w:t>
            </w:r>
          </w:p>
        </w:tc>
        <w:tc>
          <w:tcPr>
            <w:tcW w:w="1801"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34" w:right="56"/>
              <w:jc w:val="both"/>
              <w:rPr>
                <w:rFonts w:ascii="Times New Roman" w:hAnsi="Times New Roman" w:cs="Times New Roman"/>
                <w:i/>
                <w:sz w:val="24"/>
                <w:szCs w:val="24"/>
                <w:lang w:val="uk-UA"/>
              </w:rPr>
            </w:pPr>
            <w:r w:rsidRPr="00925DEF">
              <w:rPr>
                <w:rFonts w:ascii="Times New Roman" w:hAnsi="Times New Roman" w:cs="Times New Roman"/>
                <w:sz w:val="24"/>
                <w:szCs w:val="24"/>
                <w:lang w:val="uk-UA"/>
              </w:rPr>
              <w:t>Процедура організації вико-нання вимог регулювання</w:t>
            </w:r>
          </w:p>
        </w:tc>
        <w:tc>
          <w:tcPr>
            <w:tcW w:w="2875"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color w:val="000000"/>
                <w:sz w:val="24"/>
                <w:szCs w:val="24"/>
                <w:lang w:val="uk-UA" w:eastAsia="uk-UA"/>
              </w:rPr>
            </w:pPr>
            <w:r w:rsidRPr="00925DEF">
              <w:rPr>
                <w:rFonts w:ascii="Times New Roman" w:hAnsi="Times New Roman" w:cs="Times New Roman"/>
                <w:color w:val="000000"/>
                <w:sz w:val="24"/>
                <w:szCs w:val="24"/>
                <w:lang w:val="uk-UA" w:eastAsia="uk-UA"/>
              </w:rPr>
              <w:t>Оподаткування цим податком не передбачає зазначених витрат</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10</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Витрати на оборотні активи (матеріали, канцелярські товари тощо), грн</w:t>
            </w:r>
          </w:p>
        </w:tc>
        <w:tc>
          <w:tcPr>
            <w:tcW w:w="2875"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color w:val="000000"/>
                <w:sz w:val="24"/>
                <w:szCs w:val="24"/>
                <w:lang w:val="uk-UA" w:eastAsia="uk-UA"/>
              </w:rPr>
              <w:t>Оподаткування цим податком не передбачає зазначених витрат</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11</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ind w:right="56"/>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Процедура офіційного подання юридичними особами декла-рації  зі сплати податку контро-люючому органу:</w:t>
            </w:r>
          </w:p>
          <w:p w:rsidR="00925DEF" w:rsidRPr="00925DEF" w:rsidRDefault="00925DEF" w:rsidP="00925DEF">
            <w:pPr>
              <w:spacing w:after="0" w:line="240" w:lineRule="auto"/>
              <w:ind w:left="34" w:right="56" w:hanging="34"/>
              <w:jc w:val="both"/>
              <w:rPr>
                <w:rFonts w:ascii="Times New Roman" w:hAnsi="Times New Roman" w:cs="Times New Roman"/>
                <w:i/>
                <w:iCs/>
                <w:sz w:val="24"/>
                <w:szCs w:val="24"/>
                <w:lang w:val="uk-UA"/>
              </w:rPr>
            </w:pPr>
            <w:r w:rsidRPr="00925DEF">
              <w:rPr>
                <w:rFonts w:ascii="Times New Roman" w:hAnsi="Times New Roman" w:cs="Times New Roman"/>
                <w:i/>
                <w:iCs/>
                <w:sz w:val="24"/>
                <w:szCs w:val="24"/>
                <w:lang w:val="uk-UA"/>
              </w:rPr>
              <w:t xml:space="preserve">Формула: </w:t>
            </w:r>
          </w:p>
          <w:p w:rsidR="00925DEF" w:rsidRPr="00925DEF" w:rsidRDefault="00925DEF" w:rsidP="00925DEF">
            <w:pPr>
              <w:tabs>
                <w:tab w:val="left" w:pos="-4927"/>
              </w:tabs>
              <w:spacing w:after="0" w:line="240" w:lineRule="auto"/>
              <w:ind w:left="34"/>
              <w:jc w:val="both"/>
              <w:rPr>
                <w:rFonts w:ascii="Times New Roman" w:hAnsi="Times New Roman" w:cs="Times New Roman"/>
                <w:i/>
                <w:iCs/>
                <w:sz w:val="24"/>
                <w:szCs w:val="24"/>
                <w:lang w:val="uk-UA"/>
              </w:rPr>
            </w:pP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витрати часу з підготовки та подання декларації </w:t>
            </w:r>
            <w:r w:rsidRPr="00925DEF">
              <w:rPr>
                <w:rFonts w:ascii="Times New Roman" w:hAnsi="Times New Roman" w:cs="Times New Roman"/>
                <w:i/>
                <w:iCs/>
                <w:sz w:val="24"/>
                <w:szCs w:val="24"/>
                <w:lang w:val="uk-UA"/>
              </w:rPr>
              <w:t>Х вартість часу суб’єкта підприємництва (заробітна плата)</w:t>
            </w:r>
          </w:p>
          <w:p w:rsidR="00925DEF" w:rsidRPr="00925DEF" w:rsidRDefault="00925DEF" w:rsidP="00925DEF">
            <w:pPr>
              <w:spacing w:after="0" w:line="240" w:lineRule="auto"/>
              <w:ind w:left="51" w:right="56"/>
              <w:jc w:val="both"/>
              <w:rPr>
                <w:rFonts w:ascii="Times New Roman" w:hAnsi="Times New Roman" w:cs="Times New Roman"/>
                <w:i/>
                <w:sz w:val="24"/>
                <w:szCs w:val="24"/>
                <w:lang w:val="uk-UA"/>
              </w:rPr>
            </w:pPr>
            <w:r w:rsidRPr="00925DEF">
              <w:rPr>
                <w:rFonts w:ascii="Times New Roman" w:hAnsi="Times New Roman" w:cs="Times New Roman"/>
                <w:i/>
                <w:sz w:val="24"/>
                <w:szCs w:val="24"/>
                <w:lang w:val="uk-UA"/>
              </w:rPr>
              <w:t>- за перший рік = 0,2 год.** Х 41,88 грн</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(мінімальна зар-плата 6 700,00 грн</w:t>
            </w:r>
            <w:r w:rsidRPr="00925DEF">
              <w:rPr>
                <w:rFonts w:ascii="Times New Roman" w:hAnsi="Times New Roman" w:cs="Times New Roman"/>
                <w:i/>
                <w:spacing w:val="-20"/>
                <w:sz w:val="24"/>
                <w:szCs w:val="24"/>
                <w:lang w:val="uk-UA"/>
              </w:rPr>
              <w:t xml:space="preserve"> </w:t>
            </w:r>
            <w:r w:rsidRPr="00925DEF">
              <w:rPr>
                <w:rFonts w:ascii="Times New Roman" w:hAnsi="Times New Roman" w:cs="Times New Roman"/>
                <w:i/>
                <w:sz w:val="24"/>
                <w:szCs w:val="24"/>
                <w:lang w:val="uk-UA"/>
              </w:rPr>
              <w:sym w:font="Symbol" w:char="F03A"/>
            </w:r>
            <w:r w:rsidRPr="00925DEF">
              <w:rPr>
                <w:rFonts w:ascii="Times New Roman" w:hAnsi="Times New Roman" w:cs="Times New Roman"/>
                <w:i/>
                <w:sz w:val="24"/>
                <w:szCs w:val="24"/>
                <w:lang w:val="uk-UA"/>
              </w:rPr>
              <w:t xml:space="preserve"> 160 год. на місяць)</w:t>
            </w:r>
            <w:r w:rsidRPr="00925DEF">
              <w:rPr>
                <w:rFonts w:ascii="Times New Roman" w:hAnsi="Times New Roman" w:cs="Times New Roman"/>
                <w:sz w:val="24"/>
                <w:szCs w:val="24"/>
                <w:lang w:val="uk-UA"/>
              </w:rPr>
              <w:t xml:space="preserve"> </w:t>
            </w:r>
            <w:r w:rsidRPr="00925DEF">
              <w:rPr>
                <w:rFonts w:ascii="Times New Roman" w:hAnsi="Times New Roman" w:cs="Times New Roman"/>
                <w:i/>
                <w:sz w:val="24"/>
                <w:szCs w:val="24"/>
                <w:lang w:val="uk-UA"/>
              </w:rPr>
              <w:t xml:space="preserve"> = 8,38 грн;</w:t>
            </w:r>
          </w:p>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i/>
                <w:sz w:val="24"/>
                <w:szCs w:val="24"/>
                <w:lang w:val="uk-UA"/>
              </w:rPr>
              <w:t>- за п’ять років</w:t>
            </w:r>
            <w:r w:rsidRPr="00925DEF">
              <w:rPr>
                <w:rFonts w:ascii="Times New Roman" w:hAnsi="Times New Roman" w:cs="Times New Roman"/>
                <w:sz w:val="24"/>
                <w:szCs w:val="24"/>
                <w:lang w:val="uk-UA"/>
              </w:rPr>
              <w:t xml:space="preserve"> = </w:t>
            </w:r>
            <w:r w:rsidRPr="00925DEF">
              <w:rPr>
                <w:rFonts w:ascii="Times New Roman" w:hAnsi="Times New Roman" w:cs="Times New Roman"/>
                <w:i/>
                <w:sz w:val="24"/>
                <w:szCs w:val="24"/>
                <w:lang w:val="uk-UA"/>
              </w:rPr>
              <w:t>0,2 год. Х  41,88 грн Х 5 років = 41,90 грн</w:t>
            </w:r>
          </w:p>
        </w:tc>
        <w:tc>
          <w:tcPr>
            <w:tcW w:w="1100"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8,38</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8,38</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41,90</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Інші процедури</w:t>
            </w:r>
          </w:p>
        </w:tc>
        <w:tc>
          <w:tcPr>
            <w:tcW w:w="2875" w:type="pct"/>
            <w:gridSpan w:val="3"/>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 xml:space="preserve">Не передбачено </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13</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РАЗОМ</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су</w:t>
            </w:r>
            <w:r w:rsidRPr="00925DEF">
              <w:rPr>
                <w:rFonts w:ascii="Times New Roman" w:hAnsi="Times New Roman" w:cs="Times New Roman"/>
                <w:spacing w:val="-20"/>
                <w:sz w:val="24"/>
                <w:szCs w:val="24"/>
                <w:lang w:val="uk-UA"/>
              </w:rPr>
              <w:t>м</w:t>
            </w:r>
            <w:r w:rsidRPr="00925DEF">
              <w:rPr>
                <w:rFonts w:ascii="Times New Roman" w:hAnsi="Times New Roman" w:cs="Times New Roman"/>
                <w:sz w:val="24"/>
                <w:szCs w:val="24"/>
                <w:lang w:val="uk-UA"/>
              </w:rPr>
              <w:t>а рядків</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8</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9</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w:t>
            </w:r>
            <w:r w:rsidRPr="00925DEF">
              <w:rPr>
                <w:rFonts w:ascii="Times New Roman" w:hAnsi="Times New Roman" w:cs="Times New Roman"/>
                <w:spacing w:val="-20"/>
                <w:sz w:val="24"/>
                <w:szCs w:val="24"/>
                <w:lang w:val="uk-UA"/>
              </w:rPr>
              <w:t xml:space="preserve"> </w:t>
            </w:r>
            <w:r w:rsidRPr="00925DEF">
              <w:rPr>
                <w:rFonts w:ascii="Times New Roman" w:hAnsi="Times New Roman" w:cs="Times New Roman"/>
                <w:sz w:val="24"/>
                <w:szCs w:val="24"/>
                <w:lang w:val="uk-UA"/>
              </w:rPr>
              <w:t>10 + 11 + 12), грн</w:t>
            </w:r>
          </w:p>
        </w:tc>
        <w:tc>
          <w:tcPr>
            <w:tcW w:w="1100"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12,57</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8,38</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46,09</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14</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Кількість суб’єктів мікро- та малого підприємництва (юри-</w:t>
            </w:r>
            <w:r w:rsidRPr="00925DEF">
              <w:rPr>
                <w:rFonts w:ascii="Times New Roman" w:hAnsi="Times New Roman" w:cs="Times New Roman"/>
                <w:sz w:val="24"/>
                <w:szCs w:val="24"/>
                <w:lang w:val="uk-UA"/>
              </w:rPr>
              <w:lastRenderedPageBreak/>
              <w:t>дичні особи), на яких буде по-ширено регулювання, од.</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1 213</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1 213</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1 213</w:t>
            </w:r>
          </w:p>
        </w:tc>
      </w:tr>
    </w:tbl>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lastRenderedPageBreak/>
        <w:t>Продовження додатка 2</w:t>
      </w:r>
    </w:p>
    <w:tbl>
      <w:tblPr>
        <w:tblW w:w="49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5"/>
        <w:gridCol w:w="3533"/>
        <w:gridCol w:w="2158"/>
        <w:gridCol w:w="1740"/>
        <w:gridCol w:w="1742"/>
      </w:tblGrid>
      <w:tr w:rsidR="00925DEF" w:rsidRPr="00925DEF" w:rsidTr="009B1044">
        <w:tc>
          <w:tcPr>
            <w:tcW w:w="324"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1801"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3</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4</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5</w:t>
            </w:r>
          </w:p>
        </w:tc>
      </w:tr>
      <w:tr w:rsidR="00925DEF" w:rsidRPr="00925DEF" w:rsidTr="009B1044">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15</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Сумарні витрати суб’єктів мікро- та малого підприєм-ництва, на виконання регулю-вання (вартість регулювання) (рядок 13 х рядок 14), грн</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3"/>
                <w:szCs w:val="23"/>
                <w:lang w:val="uk-UA"/>
              </w:rPr>
            </w:pPr>
            <w:r w:rsidRPr="00925DEF">
              <w:rPr>
                <w:rFonts w:ascii="Times New Roman" w:hAnsi="Times New Roman" w:cs="Times New Roman"/>
                <w:sz w:val="23"/>
                <w:szCs w:val="23"/>
                <w:lang w:val="uk-UA"/>
              </w:rPr>
              <w:t>15 247,41</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3"/>
                <w:szCs w:val="23"/>
                <w:lang w:val="uk-UA"/>
              </w:rPr>
            </w:pPr>
            <w:r w:rsidRPr="00925DEF">
              <w:rPr>
                <w:rFonts w:ascii="Times New Roman" w:hAnsi="Times New Roman" w:cs="Times New Roman"/>
                <w:sz w:val="23"/>
                <w:szCs w:val="23"/>
                <w:lang w:val="uk-UA"/>
              </w:rPr>
              <w:t>10 164,94</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3"/>
                <w:szCs w:val="23"/>
                <w:lang w:val="uk-UA"/>
              </w:rPr>
            </w:pPr>
            <w:r w:rsidRPr="00925DEF">
              <w:rPr>
                <w:rFonts w:ascii="Times New Roman" w:hAnsi="Times New Roman" w:cs="Times New Roman"/>
                <w:sz w:val="23"/>
                <w:szCs w:val="23"/>
                <w:lang w:val="uk-UA"/>
              </w:rPr>
              <w:t>55 907,17</w:t>
            </w:r>
          </w:p>
        </w:tc>
      </w:tr>
      <w:tr w:rsidR="00925DEF" w:rsidRPr="00925DEF" w:rsidTr="009B1044">
        <w:trPr>
          <w:trHeight w:val="352"/>
        </w:trPr>
        <w:tc>
          <w:tcPr>
            <w:tcW w:w="324"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16</w:t>
            </w:r>
          </w:p>
        </w:tc>
        <w:tc>
          <w:tcPr>
            <w:tcW w:w="1801" w:type="pct"/>
            <w:tcBorders>
              <w:top w:val="single" w:sz="4" w:space="0" w:color="auto"/>
              <w:left w:val="single" w:sz="4" w:space="0" w:color="auto"/>
              <w:bottom w:val="single" w:sz="4" w:space="0" w:color="auto"/>
              <w:right w:val="single" w:sz="4" w:space="0" w:color="auto"/>
            </w:tcBorders>
            <w:hideMark/>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РАЗОМ (сума рядків: 7 +15), грн</w:t>
            </w:r>
          </w:p>
        </w:tc>
        <w:tc>
          <w:tcPr>
            <w:tcW w:w="1100"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tabs>
                <w:tab w:val="left" w:pos="660"/>
              </w:tabs>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65 479 605,41</w:t>
            </w:r>
          </w:p>
        </w:tc>
        <w:tc>
          <w:tcPr>
            <w:tcW w:w="887"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tabs>
                <w:tab w:val="left" w:pos="660"/>
              </w:tabs>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65 474 522,94</w:t>
            </w:r>
          </w:p>
        </w:tc>
        <w:tc>
          <w:tcPr>
            <w:tcW w:w="888" w:type="pct"/>
            <w:tcBorders>
              <w:top w:val="single" w:sz="4" w:space="0" w:color="auto"/>
              <w:left w:val="single" w:sz="4" w:space="0" w:color="auto"/>
              <w:bottom w:val="single" w:sz="4" w:space="0" w:color="auto"/>
              <w:right w:val="single" w:sz="4" w:space="0" w:color="auto"/>
            </w:tcBorders>
          </w:tcPr>
          <w:p w:rsidR="00925DEF" w:rsidRPr="00925DEF" w:rsidRDefault="00925DEF" w:rsidP="00925DEF">
            <w:pPr>
              <w:tabs>
                <w:tab w:val="left" w:pos="660"/>
              </w:tabs>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 xml:space="preserve">327 377 697,17  </w:t>
            </w:r>
          </w:p>
        </w:tc>
      </w:tr>
    </w:tbl>
    <w:p w:rsidR="00925DEF" w:rsidRPr="00925DEF" w:rsidRDefault="00925DEF" w:rsidP="00925DEF">
      <w:pPr>
        <w:spacing w:after="0" w:line="240" w:lineRule="auto"/>
        <w:ind w:firstLine="709"/>
        <w:jc w:val="both"/>
        <w:rPr>
          <w:rFonts w:ascii="Times New Roman" w:hAnsi="Times New Roman" w:cs="Times New Roman"/>
          <w:i/>
          <w:sz w:val="24"/>
          <w:szCs w:val="24"/>
        </w:rPr>
      </w:pPr>
    </w:p>
    <w:p w:rsidR="00925DEF" w:rsidRPr="00925DEF" w:rsidRDefault="00925DEF" w:rsidP="00925DEF">
      <w:pPr>
        <w:spacing w:after="0" w:line="240" w:lineRule="auto"/>
        <w:jc w:val="both"/>
        <w:rPr>
          <w:rFonts w:ascii="Times New Roman" w:hAnsi="Times New Roman" w:cs="Times New Roman"/>
          <w:i/>
          <w:sz w:val="24"/>
          <w:szCs w:val="24"/>
          <w:lang w:val="uk-UA"/>
        </w:rPr>
      </w:pPr>
      <w:r w:rsidRPr="00925DEF">
        <w:rPr>
          <w:rFonts w:ascii="Times New Roman" w:hAnsi="Times New Roman" w:cs="Times New Roman"/>
          <w:i/>
          <w:iCs/>
          <w:sz w:val="24"/>
          <w:szCs w:val="24"/>
          <w:lang w:val="uk-UA"/>
        </w:rPr>
        <w:tab/>
        <w:t>*</w:t>
      </w:r>
      <w:r w:rsidRPr="00925DEF">
        <w:rPr>
          <w:rFonts w:ascii="Times New Roman" w:hAnsi="Times New Roman" w:cs="Times New Roman"/>
          <w:i/>
          <w:sz w:val="24"/>
          <w:szCs w:val="24"/>
          <w:lang w:val="uk-UA"/>
        </w:rPr>
        <w:t xml:space="preserve">Сплата податку на нерухоме майно, відмінне від земельної ділянки, зазначена </w:t>
      </w:r>
      <w:r w:rsidRPr="00925DEF">
        <w:rPr>
          <w:rFonts w:ascii="Times New Roman" w:hAnsi="Times New Roman" w:cs="Times New Roman"/>
          <w:i/>
          <w:iCs/>
          <w:sz w:val="24"/>
          <w:szCs w:val="24"/>
          <w:lang w:val="uk-UA"/>
        </w:rPr>
        <w:t xml:space="preserve"> за </w:t>
      </w:r>
      <w:r w:rsidRPr="00925DEF">
        <w:rPr>
          <w:rFonts w:ascii="Times New Roman" w:hAnsi="Times New Roman" w:cs="Times New Roman"/>
          <w:i/>
          <w:sz w:val="24"/>
          <w:szCs w:val="24"/>
          <w:lang w:val="uk-UA"/>
        </w:rPr>
        <w:t xml:space="preserve">інформаціями Головного управління ДПС у Дніпропетровській області (листи від 20.01.2021 №156/5/04-36-04-10, 25.01.2021 №310/5/04-36-04-11-08). </w:t>
      </w:r>
    </w:p>
    <w:p w:rsidR="00925DEF" w:rsidRPr="00925DEF" w:rsidRDefault="00925DEF" w:rsidP="00925DEF">
      <w:pPr>
        <w:widowControl w:val="0"/>
        <w:spacing w:after="0" w:line="240" w:lineRule="auto"/>
        <w:ind w:firstLine="708"/>
        <w:jc w:val="both"/>
        <w:rPr>
          <w:rFonts w:ascii="Times New Roman" w:hAnsi="Times New Roman" w:cs="Times New Roman"/>
          <w:i/>
          <w:iCs/>
          <w:color w:val="000000"/>
          <w:sz w:val="24"/>
          <w:szCs w:val="24"/>
          <w:lang w:val="uk-UA" w:eastAsia="uk-UA"/>
        </w:rPr>
      </w:pPr>
      <w:r w:rsidRPr="00925DEF">
        <w:rPr>
          <w:rFonts w:ascii="Times New Roman" w:hAnsi="Times New Roman" w:cs="Times New Roman"/>
          <w:i/>
          <w:iCs/>
          <w:color w:val="000000"/>
          <w:sz w:val="24"/>
          <w:szCs w:val="24"/>
          <w:lang w:val="uk-UA" w:eastAsia="uk-UA"/>
        </w:rPr>
        <w:t>**Відповідно до пункту 1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 року №269 «Міжгалузеві нормативи чисельності працівників бухгалтерського обліку»).</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БЮДЖЕТНІ ВИТРАТИ</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на адміністрування регулювання суб’єктів малого підприємництва</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Державне регулювання не передбачає утворення нового державного органу (або нового структурного підрозділу діючого органу). </w:t>
      </w:r>
      <w:r w:rsidRPr="00925DEF">
        <w:rPr>
          <w:rFonts w:ascii="Times New Roman" w:hAnsi="Times New Roman" w:cs="Times New Roman"/>
          <w:sz w:val="28"/>
          <w:szCs w:val="28"/>
          <w:lang w:val="uk-UA"/>
        </w:rPr>
        <w:tab/>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Незалежно від того чи будуть встановлені ставки податку видатки контролюючих органів та органів місцевого самоврядування не зміняться.</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Органи місцевого самоврядування наділені повноваженнями встановлювати ставки місцевих податків (зборів), не змінюючи порядок їх обчислення, сплати та інші адміністративні процедури. </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bCs/>
          <w:sz w:val="28"/>
          <w:szCs w:val="28"/>
          <w:lang w:val="uk-UA" w:eastAsia="ar-SA"/>
        </w:rPr>
        <w:t xml:space="preserve">Відповідно до вимог Кодексу контроль за правильністю нарахування, повнотою і своєчасністю сплати податків покладено на контролюючі органи. </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Бюджетні витрати на адміністрування регулювання суб’єктів малого  підприємництва (мікро- та малого) здійснюються в межах бюджетних асигнувань для відповідного діючого органу. </w:t>
      </w:r>
    </w:p>
    <w:p w:rsidR="00925DEF" w:rsidRPr="00925DEF" w:rsidRDefault="00925DEF" w:rsidP="00925DEF">
      <w:pPr>
        <w:spacing w:after="0" w:line="240" w:lineRule="auto"/>
        <w:jc w:val="both"/>
        <w:rPr>
          <w:rFonts w:ascii="Times New Roman" w:hAnsi="Times New Roman" w:cs="Times New Roman"/>
          <w:sz w:val="28"/>
          <w:szCs w:val="28"/>
          <w:lang w:val="uk-UA"/>
        </w:rPr>
      </w:pP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 xml:space="preserve">4. Розрахунок сумарних витрат суб’єктів малого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підприємництва, що виникають на виконання вимог регулювання</w:t>
      </w:r>
    </w:p>
    <w:p w:rsidR="00925DEF" w:rsidRPr="00925DEF" w:rsidRDefault="00925DEF" w:rsidP="00925DEF">
      <w:pPr>
        <w:spacing w:after="0" w:line="240" w:lineRule="auto"/>
        <w:ind w:firstLine="708"/>
        <w:jc w:val="right"/>
        <w:rPr>
          <w:rFonts w:ascii="Times New Roman" w:hAnsi="Times New Roman" w:cs="Times New Roman"/>
          <w:i/>
          <w:sz w:val="24"/>
          <w:szCs w:val="24"/>
          <w:lang w:val="uk-UA"/>
        </w:rPr>
      </w:pPr>
      <w:r w:rsidRPr="00925DEF">
        <w:rPr>
          <w:rFonts w:ascii="Times New Roman" w:hAnsi="Times New Roman" w:cs="Times New Roman"/>
          <w:i/>
          <w:sz w:val="24"/>
          <w:szCs w:val="24"/>
          <w:lang w:val="uk-UA"/>
        </w:rPr>
        <w:t>Таблиця 3</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4821"/>
        <w:gridCol w:w="2126"/>
        <w:gridCol w:w="2268"/>
      </w:tblGrid>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ind w:left="-72" w:right="-80"/>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w:t>
            </w:r>
          </w:p>
          <w:p w:rsidR="00925DEF" w:rsidRPr="00925DEF" w:rsidRDefault="00925DEF" w:rsidP="00925DEF">
            <w:pPr>
              <w:spacing w:after="0" w:line="240" w:lineRule="auto"/>
              <w:ind w:left="-72" w:right="-80"/>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п/п</w:t>
            </w:r>
          </w:p>
        </w:tc>
        <w:tc>
          <w:tcPr>
            <w:tcW w:w="4821"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Показник</w:t>
            </w:r>
          </w:p>
        </w:tc>
        <w:tc>
          <w:tcPr>
            <w:tcW w:w="2126"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Перший рік регулювання (стартовий), грн</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За п’ять років, грн</w:t>
            </w:r>
          </w:p>
        </w:tc>
      </w:tr>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ind w:left="-72" w:right="-80"/>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4821"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2126"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3</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r>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ind w:left="-72" w:right="-80"/>
              <w:jc w:val="center"/>
              <w:rPr>
                <w:rFonts w:ascii="Times New Roman" w:hAnsi="Times New Roman" w:cs="Times New Roman"/>
                <w:b/>
                <w:i/>
                <w:sz w:val="24"/>
                <w:szCs w:val="24"/>
                <w:lang w:val="uk-UA"/>
              </w:rPr>
            </w:pPr>
            <w:r w:rsidRPr="00925DEF">
              <w:rPr>
                <w:rFonts w:ascii="Times New Roman" w:hAnsi="Times New Roman" w:cs="Times New Roman"/>
                <w:sz w:val="24"/>
                <w:szCs w:val="24"/>
                <w:lang w:val="uk-UA"/>
              </w:rPr>
              <w:t>1</w:t>
            </w:r>
          </w:p>
        </w:tc>
        <w:tc>
          <w:tcPr>
            <w:tcW w:w="4821"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both"/>
              <w:rPr>
                <w:rFonts w:ascii="Times New Roman" w:hAnsi="Times New Roman" w:cs="Times New Roman"/>
                <w:b/>
                <w:i/>
                <w:sz w:val="24"/>
                <w:szCs w:val="24"/>
                <w:lang w:val="uk-UA"/>
              </w:rPr>
            </w:pPr>
            <w:r w:rsidRPr="00925DEF">
              <w:rPr>
                <w:rFonts w:ascii="Times New Roman" w:hAnsi="Times New Roman" w:cs="Times New Roman"/>
                <w:sz w:val="24"/>
                <w:szCs w:val="24"/>
                <w:lang w:val="uk-UA"/>
              </w:rPr>
              <w:t>Оцінка «прямих» витрат суб’єктів мікро- та малого підприємництва на виконання регулювання, грн  (рядок 7 таблиці 2)</w:t>
            </w:r>
          </w:p>
        </w:tc>
        <w:tc>
          <w:tcPr>
            <w:tcW w:w="2126" w:type="dxa"/>
            <w:tcBorders>
              <w:top w:val="single" w:sz="4" w:space="0" w:color="auto"/>
              <w:left w:val="single" w:sz="4" w:space="0" w:color="auto"/>
              <w:bottom w:val="single" w:sz="4" w:space="0" w:color="auto"/>
              <w:right w:val="single" w:sz="4" w:space="0" w:color="auto"/>
            </w:tcBorders>
            <w:vAlign w:val="center"/>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65 464 358,00</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p>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327 321 790,00</w:t>
            </w:r>
          </w:p>
        </w:tc>
      </w:tr>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2</w:t>
            </w:r>
          </w:p>
        </w:tc>
        <w:tc>
          <w:tcPr>
            <w:tcW w:w="482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Оцінка вартості адміністративних процедур для суб’єктів мікро- і малого підприєм-ництва щодо виконання регулювання та звітування, грн (рядок 15 таблиці 2)</w:t>
            </w:r>
          </w:p>
        </w:tc>
        <w:tc>
          <w:tcPr>
            <w:tcW w:w="2126"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3"/>
                <w:szCs w:val="23"/>
                <w:lang w:val="uk-UA"/>
              </w:rPr>
              <w:t>15 247,41</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3"/>
                <w:szCs w:val="23"/>
                <w:lang w:val="uk-UA"/>
              </w:rPr>
            </w:pPr>
            <w:r w:rsidRPr="00925DEF">
              <w:rPr>
                <w:rFonts w:ascii="Times New Roman" w:hAnsi="Times New Roman" w:cs="Times New Roman"/>
                <w:sz w:val="23"/>
                <w:szCs w:val="23"/>
                <w:lang w:val="uk-UA"/>
              </w:rPr>
              <w:t>55 907,17</w:t>
            </w:r>
          </w:p>
        </w:tc>
      </w:tr>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72" w:right="-80"/>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lastRenderedPageBreak/>
              <w:t>3</w:t>
            </w:r>
          </w:p>
        </w:tc>
        <w:tc>
          <w:tcPr>
            <w:tcW w:w="482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Сумарні витрати суб’єктів мікро- та малого підприємництва на виконання запланова-ного регулювання (рядок 1+ рядок 2), грн</w:t>
            </w:r>
          </w:p>
        </w:tc>
        <w:tc>
          <w:tcPr>
            <w:tcW w:w="2126"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eastAsia="uk-UA"/>
              </w:rPr>
            </w:pPr>
            <w:r w:rsidRPr="00925DEF">
              <w:rPr>
                <w:rFonts w:ascii="Times New Roman" w:hAnsi="Times New Roman" w:cs="Times New Roman"/>
                <w:b/>
                <w:i/>
                <w:sz w:val="23"/>
                <w:szCs w:val="23"/>
                <w:lang w:val="uk-UA"/>
              </w:rPr>
              <w:t>65 479 605,41</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tabs>
                <w:tab w:val="left" w:pos="660"/>
              </w:tabs>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 xml:space="preserve">327 377 697,17  </w:t>
            </w:r>
          </w:p>
        </w:tc>
      </w:tr>
    </w:tbl>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t>Продовження додатка 2</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4821"/>
        <w:gridCol w:w="2126"/>
        <w:gridCol w:w="2268"/>
      </w:tblGrid>
      <w:tr w:rsidR="00925DEF" w:rsidRPr="00925DEF" w:rsidTr="009B1044">
        <w:trPr>
          <w:trHeight w:val="90"/>
          <w:tblHeader/>
        </w:trPr>
        <w:tc>
          <w:tcPr>
            <w:tcW w:w="532"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72" w:right="-80"/>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1</w:t>
            </w:r>
          </w:p>
        </w:tc>
        <w:tc>
          <w:tcPr>
            <w:tcW w:w="482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2</w:t>
            </w:r>
          </w:p>
        </w:tc>
        <w:tc>
          <w:tcPr>
            <w:tcW w:w="2126"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eastAsia="uk-UA"/>
              </w:rPr>
            </w:pPr>
            <w:r w:rsidRPr="00925DEF">
              <w:rPr>
                <w:rFonts w:ascii="Times New Roman" w:hAnsi="Times New Roman" w:cs="Times New Roman"/>
                <w:b/>
                <w:i/>
                <w:sz w:val="24"/>
                <w:szCs w:val="24"/>
                <w:lang w:val="uk-UA" w:eastAsia="uk-UA"/>
              </w:rPr>
              <w:t>3</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b/>
                <w:i/>
                <w:sz w:val="24"/>
                <w:szCs w:val="24"/>
                <w:lang w:val="uk-UA"/>
              </w:rPr>
            </w:pPr>
            <w:r w:rsidRPr="00925DEF">
              <w:rPr>
                <w:rFonts w:ascii="Times New Roman" w:hAnsi="Times New Roman" w:cs="Times New Roman"/>
                <w:b/>
                <w:i/>
                <w:sz w:val="24"/>
                <w:szCs w:val="24"/>
                <w:lang w:val="uk-UA"/>
              </w:rPr>
              <w:t>4</w:t>
            </w:r>
          </w:p>
        </w:tc>
      </w:tr>
      <w:tr w:rsidR="00925DEF" w:rsidRPr="00925DEF" w:rsidTr="009B1044">
        <w:trPr>
          <w:trHeight w:val="357"/>
          <w:tblHeader/>
        </w:trPr>
        <w:tc>
          <w:tcPr>
            <w:tcW w:w="532"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72" w:right="-80"/>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4</w:t>
            </w:r>
          </w:p>
        </w:tc>
        <w:tc>
          <w:tcPr>
            <w:tcW w:w="482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z w:val="24"/>
                <w:szCs w:val="24"/>
                <w:lang w:val="uk-UA"/>
              </w:rPr>
            </w:pPr>
            <w:r w:rsidRPr="00925DEF">
              <w:rPr>
                <w:rFonts w:ascii="Times New Roman" w:hAnsi="Times New Roman" w:cs="Times New Roman"/>
                <w:sz w:val="24"/>
                <w:szCs w:val="24"/>
                <w:lang w:val="uk-UA"/>
              </w:rPr>
              <w:t>Бюджетні витрати на адміністрування регулювання суб’єктів мікро- та малого підприємництва, грн</w:t>
            </w:r>
          </w:p>
        </w:tc>
        <w:tc>
          <w:tcPr>
            <w:tcW w:w="2126"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eastAsia="uk-UA"/>
              </w:rPr>
            </w:pPr>
            <w:r w:rsidRPr="00925DEF">
              <w:rPr>
                <w:rFonts w:ascii="Times New Roman" w:hAnsi="Times New Roman" w:cs="Times New Roman"/>
                <w:sz w:val="24"/>
                <w:szCs w:val="24"/>
                <w:lang w:val="uk-UA" w:eastAsia="uk-UA"/>
              </w:rPr>
              <w:t>х</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х</w:t>
            </w:r>
          </w:p>
        </w:tc>
      </w:tr>
      <w:tr w:rsidR="00925DEF" w:rsidRPr="00925DEF" w:rsidTr="009B1044">
        <w:trPr>
          <w:tblHeader/>
        </w:trPr>
        <w:tc>
          <w:tcPr>
            <w:tcW w:w="532"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ind w:left="-72" w:right="-80"/>
              <w:jc w:val="center"/>
              <w:rPr>
                <w:rFonts w:ascii="Times New Roman" w:hAnsi="Times New Roman" w:cs="Times New Roman"/>
                <w:sz w:val="24"/>
                <w:szCs w:val="24"/>
                <w:lang w:val="uk-UA"/>
              </w:rPr>
            </w:pPr>
            <w:r w:rsidRPr="00925DEF">
              <w:rPr>
                <w:rFonts w:ascii="Times New Roman" w:hAnsi="Times New Roman" w:cs="Times New Roman"/>
                <w:sz w:val="24"/>
                <w:szCs w:val="24"/>
                <w:lang w:val="uk-UA"/>
              </w:rPr>
              <w:t>5</w:t>
            </w:r>
          </w:p>
        </w:tc>
        <w:tc>
          <w:tcPr>
            <w:tcW w:w="4821"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both"/>
              <w:rPr>
                <w:rFonts w:ascii="Times New Roman" w:hAnsi="Times New Roman" w:cs="Times New Roman"/>
                <w:smallCaps/>
                <w:sz w:val="24"/>
                <w:szCs w:val="24"/>
                <w:lang w:val="uk-UA"/>
              </w:rPr>
            </w:pPr>
            <w:r w:rsidRPr="00925DEF">
              <w:rPr>
                <w:rFonts w:ascii="Times New Roman" w:hAnsi="Times New Roman" w:cs="Times New Roman"/>
                <w:sz w:val="24"/>
                <w:szCs w:val="24"/>
                <w:lang w:val="uk-UA"/>
              </w:rPr>
              <w:t>Сумарні витрати на виконання заплано-ваного регулювання (рядок 3 + рядок 4), грн</w:t>
            </w:r>
          </w:p>
        </w:tc>
        <w:tc>
          <w:tcPr>
            <w:tcW w:w="2126"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spacing w:after="0" w:line="240" w:lineRule="auto"/>
              <w:jc w:val="center"/>
              <w:rPr>
                <w:rFonts w:ascii="Times New Roman" w:hAnsi="Times New Roman" w:cs="Times New Roman"/>
                <w:sz w:val="24"/>
                <w:szCs w:val="24"/>
                <w:lang w:val="uk-UA" w:eastAsia="uk-UA"/>
              </w:rPr>
            </w:pPr>
            <w:r w:rsidRPr="00925DEF">
              <w:rPr>
                <w:rFonts w:ascii="Times New Roman" w:hAnsi="Times New Roman" w:cs="Times New Roman"/>
                <w:b/>
                <w:i/>
                <w:sz w:val="23"/>
                <w:szCs w:val="23"/>
                <w:lang w:val="uk-UA"/>
              </w:rPr>
              <w:t>65 479 605,41</w:t>
            </w:r>
          </w:p>
        </w:tc>
        <w:tc>
          <w:tcPr>
            <w:tcW w:w="2268" w:type="dxa"/>
            <w:tcBorders>
              <w:top w:val="single" w:sz="4" w:space="0" w:color="auto"/>
              <w:left w:val="single" w:sz="4" w:space="0" w:color="auto"/>
              <w:bottom w:val="single" w:sz="4" w:space="0" w:color="auto"/>
              <w:right w:val="single" w:sz="4" w:space="0" w:color="auto"/>
            </w:tcBorders>
          </w:tcPr>
          <w:p w:rsidR="00925DEF" w:rsidRPr="00925DEF" w:rsidRDefault="00925DEF" w:rsidP="00925DEF">
            <w:pPr>
              <w:tabs>
                <w:tab w:val="left" w:pos="660"/>
              </w:tabs>
              <w:spacing w:after="0" w:line="240" w:lineRule="auto"/>
              <w:jc w:val="center"/>
              <w:rPr>
                <w:rFonts w:ascii="Times New Roman" w:hAnsi="Times New Roman" w:cs="Times New Roman"/>
                <w:b/>
                <w:i/>
                <w:sz w:val="23"/>
                <w:szCs w:val="23"/>
                <w:lang w:val="uk-UA"/>
              </w:rPr>
            </w:pPr>
            <w:r w:rsidRPr="00925DEF">
              <w:rPr>
                <w:rFonts w:ascii="Times New Roman" w:hAnsi="Times New Roman" w:cs="Times New Roman"/>
                <w:b/>
                <w:i/>
                <w:sz w:val="23"/>
                <w:szCs w:val="23"/>
                <w:lang w:val="uk-UA"/>
              </w:rPr>
              <w:t xml:space="preserve">327 377 697,17  </w:t>
            </w:r>
          </w:p>
        </w:tc>
      </w:tr>
    </w:tbl>
    <w:p w:rsidR="00925DEF" w:rsidRPr="00925DEF" w:rsidRDefault="00925DEF" w:rsidP="00925DEF">
      <w:pPr>
        <w:spacing w:after="0" w:line="240" w:lineRule="auto"/>
        <w:jc w:val="center"/>
        <w:rPr>
          <w:rFonts w:ascii="Times New Roman" w:hAnsi="Times New Roman" w:cs="Times New Roman"/>
          <w:b/>
          <w:bCs/>
          <w:i/>
          <w:color w:val="000000"/>
          <w:sz w:val="16"/>
          <w:szCs w:val="16"/>
          <w:bdr w:val="none" w:sz="0" w:space="0" w:color="auto" w:frame="1"/>
          <w:lang w:val="uk-UA"/>
        </w:rPr>
      </w:pPr>
    </w:p>
    <w:p w:rsidR="00925DEF" w:rsidRPr="00925DEF" w:rsidRDefault="00925DEF" w:rsidP="00925DEF">
      <w:pPr>
        <w:spacing w:after="0" w:line="240" w:lineRule="auto"/>
        <w:jc w:val="center"/>
        <w:rPr>
          <w:rFonts w:ascii="Times New Roman" w:hAnsi="Times New Roman" w:cs="Times New Roman"/>
          <w:b/>
          <w:i/>
          <w:sz w:val="28"/>
          <w:szCs w:val="28"/>
          <w:lang w:val="uk-UA"/>
        </w:rPr>
      </w:pPr>
      <w:bookmarkStart w:id="3" w:name="_GoBack"/>
      <w:bookmarkEnd w:id="3"/>
      <w:r w:rsidRPr="00925DEF">
        <w:rPr>
          <w:rFonts w:ascii="Times New Roman" w:hAnsi="Times New Roman" w:cs="Times New Roman"/>
          <w:b/>
          <w:i/>
          <w:sz w:val="28"/>
          <w:szCs w:val="28"/>
          <w:lang w:val="uk-UA"/>
        </w:rPr>
        <w:t xml:space="preserve">5. Розроблення коригуючих (пом’якшувальних) заходів </w:t>
      </w:r>
    </w:p>
    <w:p w:rsidR="00925DEF" w:rsidRPr="00925DEF" w:rsidRDefault="00925DEF" w:rsidP="00925DEF">
      <w:pPr>
        <w:spacing w:after="0" w:line="240" w:lineRule="auto"/>
        <w:jc w:val="center"/>
        <w:rPr>
          <w:rFonts w:ascii="Times New Roman" w:hAnsi="Times New Roman" w:cs="Times New Roman"/>
          <w:b/>
          <w:i/>
          <w:sz w:val="28"/>
          <w:szCs w:val="28"/>
          <w:lang w:val="uk-UA"/>
        </w:rPr>
      </w:pPr>
      <w:r w:rsidRPr="00925DEF">
        <w:rPr>
          <w:rFonts w:ascii="Times New Roman" w:hAnsi="Times New Roman" w:cs="Times New Roman"/>
          <w:b/>
          <w:i/>
          <w:sz w:val="28"/>
          <w:szCs w:val="28"/>
          <w:lang w:val="uk-UA"/>
        </w:rPr>
        <w:t>для малого підприємництва щодо запропонованого регулювання</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Податковим кодексом України визначаються об’єкт, база оподаткування, податковий період, порядки обчислення суми податку, обчислення сум податку в разі зміни власника об’єкта оподаткування, строк, порядок сплати податку та інші його обов’язкові елементи й повноваження органів місцевого самоврядування щодо його встановлення.</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Цей податок не є новим. При його запровадженні для суб’єктів мікро- та малого підприємництва на законодавчому рівні вже застосовано коригуючі (пом’якшувальні) заходи, а саме: не є об’єктами оподаткування об’єкти нежитлової нерухомості, що використовуються суб’єктами господарювання малого та середнього бізнесу, які провадять діяльність у малих архітектурних формах та на ринках, будівлі, споруди сільськогосподарських товаровиробників (юридичних та фізичних осіб), що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ДК 018-2000 та не здаються їх власниками в оренду, лізинг, позичку тощо. </w:t>
      </w:r>
    </w:p>
    <w:p w:rsidR="00925DEF" w:rsidRPr="00925DEF" w:rsidRDefault="00925DEF" w:rsidP="00925DEF">
      <w:pPr>
        <w:pStyle w:val="a7"/>
        <w:ind w:firstLine="708"/>
        <w:jc w:val="both"/>
        <w:rPr>
          <w:rFonts w:ascii="Times New Roman" w:hAnsi="Times New Roman"/>
          <w:sz w:val="28"/>
          <w:szCs w:val="28"/>
          <w:lang w:val="uk-UA"/>
        </w:rPr>
      </w:pPr>
      <w:r w:rsidRPr="00925DEF">
        <w:rPr>
          <w:rStyle w:val="28"/>
          <w:rFonts w:ascii="Times New Roman" w:hAnsi="Times New Roman"/>
          <w:bCs/>
          <w:sz w:val="28"/>
          <w:szCs w:val="28"/>
          <w:lang w:val="uk-UA" w:eastAsia="uk-UA"/>
        </w:rPr>
        <w:t>У регуляторному акті передбачається</w:t>
      </w:r>
      <w:r w:rsidRPr="00925DEF">
        <w:rPr>
          <w:rFonts w:ascii="Times New Roman" w:hAnsi="Times New Roman"/>
          <w:sz w:val="28"/>
          <w:szCs w:val="28"/>
          <w:lang w:val="uk-UA"/>
        </w:rPr>
        <w:t>:</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 xml:space="preserve">- зберегти пільгу в розмірі 100% для </w:t>
      </w:r>
      <w:r w:rsidRPr="00925DEF">
        <w:rPr>
          <w:rFonts w:ascii="Times New Roman" w:hAnsi="Times New Roman"/>
          <w:bCs/>
          <w:sz w:val="28"/>
          <w:szCs w:val="28"/>
          <w:lang w:val="uk-UA"/>
        </w:rPr>
        <w:t xml:space="preserve">господарських (присадибних) будівель – допоміжних (нежитлових) приміщень,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 </w:t>
      </w:r>
      <w:r w:rsidRPr="00925DEF">
        <w:rPr>
          <w:rFonts w:ascii="Times New Roman" w:hAnsi="Times New Roman"/>
          <w:sz w:val="28"/>
          <w:szCs w:val="28"/>
          <w:lang w:val="uk-UA"/>
        </w:rPr>
        <w:t>Зазначена пільга з податку не застосовується до об’єкта/об’єктів, що використовуються їх власниками з метою одержання доходів (здаються в оренду, лізинг, позичку, використовуються в підприємницькій діяльності). Прогнозна чисельність фізичних осіб – пенсіонерів, яким буде надана така пільга зі сплати податку, становить 504 (листи Головного управління ДПС у Дніпропетровській області від 20.01.2021 №156/5/04-36-04-10, 25.01.2021 №310/5/04-36-04-11-08);</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 залишити без змін на рівні останніх трьох років розміри ставок податку:</w:t>
      </w:r>
    </w:p>
    <w:p w:rsidR="00925DEF" w:rsidRPr="00925DEF" w:rsidRDefault="00925DEF" w:rsidP="00925DEF">
      <w:pPr>
        <w:pStyle w:val="a7"/>
        <w:jc w:val="both"/>
        <w:rPr>
          <w:rFonts w:ascii="Times New Roman" w:hAnsi="Times New Roman"/>
          <w:sz w:val="28"/>
          <w:szCs w:val="28"/>
          <w:lang w:val="uk-UA"/>
        </w:rPr>
      </w:pPr>
      <w:r w:rsidRPr="00925DEF">
        <w:rPr>
          <w:rFonts w:ascii="Times New Roman" w:hAnsi="Times New Roman"/>
          <w:sz w:val="28"/>
          <w:szCs w:val="28"/>
          <w:lang w:val="uk-UA"/>
        </w:rPr>
        <w:tab/>
        <w:t xml:space="preserve">– на </w:t>
      </w:r>
      <w:r w:rsidRPr="00925DEF">
        <w:rPr>
          <w:rFonts w:ascii="Times New Roman" w:hAnsi="Times New Roman"/>
          <w:color w:val="000000"/>
          <w:sz w:val="28"/>
          <w:szCs w:val="28"/>
          <w:shd w:val="clear" w:color="auto" w:fill="FFFFFF"/>
          <w:lang w:val="uk-UA"/>
        </w:rPr>
        <w:t>об’єкти житлової нерухомості,</w:t>
      </w:r>
      <w:r w:rsidRPr="00925DEF">
        <w:rPr>
          <w:rFonts w:ascii="Times New Roman" w:hAnsi="Times New Roman"/>
          <w:iCs/>
          <w:sz w:val="28"/>
          <w:szCs w:val="28"/>
          <w:lang w:val="uk-UA"/>
        </w:rPr>
        <w:t xml:space="preserve"> залежно від місця розташування (зональності) об’єктів,</w:t>
      </w:r>
      <w:r w:rsidRPr="00925DEF">
        <w:rPr>
          <w:rFonts w:ascii="Times New Roman" w:hAnsi="Times New Roman"/>
          <w:color w:val="000000"/>
          <w:sz w:val="28"/>
          <w:szCs w:val="28"/>
          <w:shd w:val="clear" w:color="auto" w:fill="FFFFFF"/>
          <w:lang w:val="uk-UA"/>
        </w:rPr>
        <w:t xml:space="preserve"> що перебувають у власності</w:t>
      </w:r>
      <w:r w:rsidRPr="00925DEF">
        <w:rPr>
          <w:rFonts w:ascii="Times New Roman" w:hAnsi="Times New Roman"/>
          <w:sz w:val="28"/>
          <w:szCs w:val="28"/>
          <w:lang w:val="uk-UA"/>
        </w:rPr>
        <w:t>:</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фізичних осіб – від 0,19% до 0,21%. За 1 кв. м житлової нерухомості фізичні особи будуть сплачувати в перший рік регулювання від 12,73 грн до 14,07 грн</w:t>
      </w:r>
      <w:r w:rsidRPr="00925DEF">
        <w:rPr>
          <w:rFonts w:ascii="Times New Roman" w:hAnsi="Times New Roman" w:cs="Times New Roman"/>
          <w:color w:val="FF0000"/>
          <w:sz w:val="28"/>
          <w:szCs w:val="28"/>
          <w:lang w:val="uk-UA"/>
        </w:rPr>
        <w:t xml:space="preserve"> </w:t>
      </w:r>
      <w:r w:rsidRPr="00925DEF">
        <w:rPr>
          <w:rFonts w:ascii="Times New Roman" w:hAnsi="Times New Roman" w:cs="Times New Roman"/>
          <w:sz w:val="28"/>
          <w:szCs w:val="28"/>
          <w:lang w:val="uk-UA"/>
        </w:rPr>
        <w:t xml:space="preserve">(Кодексом не розподілено фізичних осіб на підприємців та громадян. </w:t>
      </w:r>
      <w:r w:rsidRPr="00925DEF">
        <w:rPr>
          <w:rFonts w:ascii="Times New Roman" w:hAnsi="Times New Roman" w:cs="Times New Roman"/>
          <w:sz w:val="28"/>
          <w:szCs w:val="28"/>
          <w:lang w:val="uk-UA"/>
        </w:rPr>
        <w:lastRenderedPageBreak/>
        <w:t xml:space="preserve">Облік таких платників податку ведеться контролюючими органами за податковими номерами фізичної особи (п.63.6 ст.63 Кодексу) і податковим програмним забезпеченням не передбачено формування окремих відомостей за </w:t>
      </w:r>
    </w:p>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t>Продовження додатка 2</w:t>
      </w:r>
    </w:p>
    <w:p w:rsidR="00925DEF" w:rsidRPr="00925DEF" w:rsidRDefault="00925DEF" w:rsidP="00925DEF">
      <w:pPr>
        <w:spacing w:after="0" w:line="240" w:lineRule="auto"/>
        <w:jc w:val="both"/>
        <w:rPr>
          <w:rFonts w:ascii="Times New Roman" w:hAnsi="Times New Roman" w:cs="Times New Roman"/>
          <w:bCs/>
          <w:strike/>
          <w:sz w:val="28"/>
          <w:szCs w:val="28"/>
          <w:lang w:val="uk-UA" w:eastAsia="uk-UA"/>
        </w:rPr>
      </w:pPr>
      <w:r w:rsidRPr="00925DEF">
        <w:rPr>
          <w:rFonts w:ascii="Times New Roman" w:hAnsi="Times New Roman" w:cs="Times New Roman"/>
          <w:sz w:val="28"/>
          <w:szCs w:val="28"/>
          <w:lang w:val="uk-UA"/>
        </w:rPr>
        <w:t>фізичними особами-підприємцями та громадянами. Це пояснює неможливість визначення окремо чисельності фізичних осіб-підприємців і громадян);</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xml:space="preserve">• юридичних осіб – від 0,99% до 1,01%. За 1 кв. м житлової нерухомості в перший рік регулювання юридичні особи будуть сплачувати від 66,33 грн до 67,67 грн (за оперативною інформацією контролюючого органу власниками житлової нерухомості є фінансові, кредитні установи, товариства гірничо-металургійного комплексу, товариства, що здійснюють діяльність з надання фінансових послуг, надання в оренду власного чи орендованого нерухомого майна, у сфері готельного бізнесу, оптової торгівлі твердим, рідким, газоподібним паливом (КВЕД ДК 009:2010 55.10, 64.19, 64.99, 68.20, 46.63, 46.73, 46.71, 49.50 та ін.), що надає можливість припущення використання таких приміщень у комерційних або службових цілях); </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rPr>
        <w:t>–</w:t>
      </w:r>
      <w:r w:rsidRPr="00925DEF">
        <w:rPr>
          <w:rFonts w:ascii="Times New Roman" w:hAnsi="Times New Roman" w:cs="Times New Roman"/>
          <w:sz w:val="28"/>
          <w:szCs w:val="28"/>
          <w:lang w:val="uk-UA"/>
        </w:rPr>
        <w:t xml:space="preserve"> </w:t>
      </w:r>
      <w:r w:rsidRPr="00925DEF">
        <w:rPr>
          <w:rFonts w:ascii="Times New Roman" w:hAnsi="Times New Roman" w:cs="Times New Roman"/>
          <w:iCs/>
          <w:sz w:val="28"/>
          <w:szCs w:val="28"/>
          <w:lang w:val="uk-UA"/>
        </w:rPr>
        <w:t xml:space="preserve">на об’єкти нежитлової нерухомості, що перебувають у власності </w:t>
      </w:r>
      <w:r w:rsidRPr="00925DEF">
        <w:rPr>
          <w:rFonts w:ascii="Times New Roman" w:hAnsi="Times New Roman" w:cs="Times New Roman"/>
          <w:sz w:val="28"/>
          <w:szCs w:val="28"/>
          <w:lang w:val="uk-UA"/>
        </w:rPr>
        <w:t>юридичних та фізичних осіб:</w:t>
      </w:r>
    </w:p>
    <w:p w:rsidR="00925DEF" w:rsidRPr="00925DEF" w:rsidRDefault="00925DEF" w:rsidP="00925DEF">
      <w:pPr>
        <w:spacing w:after="0" w:line="240" w:lineRule="auto"/>
        <w:ind w:firstLine="709"/>
        <w:jc w:val="both"/>
        <w:rPr>
          <w:rFonts w:ascii="Times New Roman" w:hAnsi="Times New Roman" w:cs="Times New Roman"/>
          <w:sz w:val="28"/>
          <w:szCs w:val="28"/>
          <w:lang w:val="uk-UA"/>
        </w:rPr>
      </w:pPr>
      <w:r w:rsidRPr="00925DEF">
        <w:rPr>
          <w:rFonts w:ascii="Times New Roman" w:hAnsi="Times New Roman" w:cs="Times New Roman"/>
          <w:sz w:val="28"/>
          <w:szCs w:val="28"/>
          <w:lang w:val="uk-UA"/>
        </w:rPr>
        <w:t>• для будівель музеїв та бібліотек, спеціальних навчальних закладів для дітей з особливими потребами від 0,09% до 0,11%;</w:t>
      </w:r>
    </w:p>
    <w:p w:rsidR="00925DEF" w:rsidRPr="00925DEF" w:rsidRDefault="00925DEF" w:rsidP="00925DEF">
      <w:pPr>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28"/>
          <w:szCs w:val="28"/>
          <w:lang w:val="uk-UA"/>
        </w:rPr>
        <w:t>• для інших нежитлових будівель від 0,49% до 0,51%, що</w:t>
      </w:r>
      <w:r w:rsidRPr="00925DEF">
        <w:rPr>
          <w:rFonts w:ascii="Times New Roman" w:hAnsi="Times New Roman" w:cs="Times New Roman"/>
          <w:sz w:val="28"/>
          <w:szCs w:val="28"/>
          <w:lang w:val="uk-UA" w:eastAsia="uk-UA"/>
        </w:rPr>
        <w:t xml:space="preserve"> є нижчими за максимальний розмір, передбачений на законодавчому рівні (1,50%);</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lang w:val="uk-UA" w:eastAsia="uk-UA"/>
        </w:rPr>
      </w:pPr>
      <w:r w:rsidRPr="00925DEF">
        <w:rPr>
          <w:rFonts w:ascii="Times New Roman" w:hAnsi="Times New Roman" w:cs="Times New Roman"/>
          <w:iCs/>
          <w:sz w:val="28"/>
          <w:szCs w:val="28"/>
          <w:lang w:val="uk-UA"/>
        </w:rPr>
        <w:t xml:space="preserve">- установити розмір ставки для </w:t>
      </w:r>
      <w:r w:rsidRPr="00925DEF">
        <w:rPr>
          <w:rFonts w:ascii="Times New Roman" w:hAnsi="Times New Roman" w:cs="Times New Roman"/>
          <w:sz w:val="28"/>
          <w:szCs w:val="28"/>
          <w:lang w:val="uk-UA" w:eastAsia="uk-UA"/>
        </w:rPr>
        <w:t xml:space="preserve">групи «будівлі лікарень та оздоровчих закладів» з 0,31%, 0,30%, 0,29% до 0,51%, 0,50%, 0,49% залежно від місця розташування (зональності) об’єктів, як і для більшості груп об’єктів нежитлової нерухомості, що використовуються для комерційної діяльності. </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lang w:val="uk-UA"/>
        </w:rPr>
      </w:pPr>
      <w:r w:rsidRPr="00925DEF">
        <w:rPr>
          <w:rFonts w:ascii="Times New Roman" w:hAnsi="Times New Roman" w:cs="Times New Roman"/>
          <w:iCs/>
          <w:sz w:val="28"/>
          <w:szCs w:val="28"/>
          <w:lang w:val="uk-UA"/>
        </w:rPr>
        <w:t xml:space="preserve">Ураховуючи рішення Антимонопольного комітету України від 29 грудня 2020 року №838-р «Про розгляд справи про державну допомогу», яким визнається </w:t>
      </w:r>
      <w:r w:rsidRPr="00925DEF">
        <w:rPr>
          <w:rFonts w:ascii="Times New Roman" w:hAnsi="Times New Roman" w:cs="Times New Roman"/>
          <w:sz w:val="28"/>
          <w:szCs w:val="28"/>
          <w:lang w:val="uk-UA"/>
        </w:rPr>
        <w:t xml:space="preserve">державною допомогою, у розумінні Закону України «Про державну допомогу суб’єктам господарювання», фінансова підтримка суб’єктам господарювання у формі встановлення в різних розмірах ставки податку в межах </w:t>
      </w:r>
      <w:r w:rsidRPr="00925DEF">
        <w:rPr>
          <w:rFonts w:ascii="Times New Roman" w:hAnsi="Times New Roman" w:cs="Times New Roman"/>
          <w:sz w:val="28"/>
          <w:szCs w:val="28"/>
          <w:shd w:val="clear" w:color="auto" w:fill="FFFFFF"/>
          <w:lang w:val="uk-UA"/>
        </w:rPr>
        <w:t>однієї групи класифікації будівель та споруд</w:t>
      </w:r>
      <w:r w:rsidRPr="00925DEF">
        <w:rPr>
          <w:rFonts w:ascii="Times New Roman" w:hAnsi="Times New Roman" w:cs="Times New Roman"/>
          <w:sz w:val="28"/>
          <w:szCs w:val="28"/>
          <w:lang w:val="uk-UA"/>
        </w:rPr>
        <w:t>, знижених розмірів ставки податку для гуртожитків та пам’яток історії, архітектури, запропоновано ставки податку:</w:t>
      </w:r>
    </w:p>
    <w:p w:rsidR="00925DEF" w:rsidRPr="00925DEF" w:rsidRDefault="00925DEF" w:rsidP="00925DEF">
      <w:pPr>
        <w:spacing w:after="0" w:line="240" w:lineRule="auto"/>
        <w:ind w:firstLine="709"/>
        <w:jc w:val="both"/>
        <w:textAlignment w:val="baseline"/>
        <w:rPr>
          <w:rFonts w:ascii="Times New Roman" w:hAnsi="Times New Roman" w:cs="Times New Roman"/>
          <w:sz w:val="28"/>
          <w:szCs w:val="28"/>
          <w:shd w:val="clear" w:color="auto" w:fill="FFFFFF"/>
          <w:lang w:val="uk-UA"/>
        </w:rPr>
      </w:pPr>
      <w:r w:rsidRPr="00925DEF">
        <w:rPr>
          <w:rFonts w:ascii="Times New Roman" w:hAnsi="Times New Roman" w:cs="Times New Roman"/>
          <w:sz w:val="28"/>
          <w:szCs w:val="28"/>
          <w:lang w:val="uk-UA"/>
        </w:rPr>
        <w:t>- для гуртожитків (код 113 «Гуртожитки») у розмірі 0%. Відповідно до підпункту 266.2.2 пункту 266.2 статті 266 Кодексу гуртожитки не є об’єктом оподаткування;</w:t>
      </w:r>
      <w:r w:rsidRPr="00925DEF">
        <w:rPr>
          <w:rFonts w:ascii="Times New Roman" w:hAnsi="Times New Roman" w:cs="Times New Roman"/>
          <w:i/>
          <w:sz w:val="24"/>
          <w:lang w:val="uk-UA"/>
        </w:rPr>
        <w:t xml:space="preserve"> </w:t>
      </w:r>
    </w:p>
    <w:p w:rsidR="00925DEF" w:rsidRPr="00925DEF" w:rsidRDefault="00925DEF" w:rsidP="00925DEF">
      <w:pPr>
        <w:spacing w:after="0" w:line="240" w:lineRule="auto"/>
        <w:ind w:firstLine="708"/>
        <w:jc w:val="both"/>
        <w:rPr>
          <w:rFonts w:ascii="Times New Roman" w:hAnsi="Times New Roman" w:cs="Times New Roman"/>
          <w:i/>
          <w:lang w:val="uk-UA" w:eastAsia="uk-UA"/>
        </w:rPr>
      </w:pPr>
      <w:r w:rsidRPr="00925DEF">
        <w:rPr>
          <w:rFonts w:ascii="Times New Roman" w:hAnsi="Times New Roman" w:cs="Times New Roman"/>
          <w:sz w:val="28"/>
          <w:szCs w:val="28"/>
          <w:lang w:val="uk-UA"/>
        </w:rPr>
        <w:t xml:space="preserve">- для будівель архіву (код 1262.5 «Будівлі архіву») – 0,09%, 0,10%, 0,11%, </w:t>
      </w:r>
      <w:r w:rsidRPr="00925DEF">
        <w:rPr>
          <w:rFonts w:ascii="Times New Roman" w:hAnsi="Times New Roman" w:cs="Times New Roman"/>
          <w:iCs/>
          <w:sz w:val="28"/>
          <w:szCs w:val="28"/>
          <w:lang w:val="uk-UA"/>
        </w:rPr>
        <w:t>залежно від місця розташування (зональності) об’єктів</w:t>
      </w:r>
      <w:r w:rsidRPr="00925DEF">
        <w:rPr>
          <w:rFonts w:ascii="Times New Roman" w:hAnsi="Times New Roman" w:cs="Times New Roman"/>
          <w:sz w:val="28"/>
          <w:szCs w:val="28"/>
          <w:lang w:val="uk-UA"/>
        </w:rPr>
        <w:t>;</w:t>
      </w:r>
      <w:r w:rsidRPr="00925DEF">
        <w:rPr>
          <w:rFonts w:ascii="Times New Roman" w:hAnsi="Times New Roman" w:cs="Times New Roman"/>
          <w:i/>
          <w:lang w:val="uk-UA" w:eastAsia="uk-UA"/>
        </w:rPr>
        <w:t xml:space="preserve"> </w:t>
      </w:r>
    </w:p>
    <w:p w:rsidR="00925DEF" w:rsidRPr="00925DEF" w:rsidRDefault="00925DEF" w:rsidP="00925DEF">
      <w:pPr>
        <w:shd w:val="clear" w:color="auto" w:fill="FFFFFF"/>
        <w:spacing w:after="0" w:line="240" w:lineRule="auto"/>
        <w:ind w:firstLine="709"/>
        <w:jc w:val="both"/>
        <w:rPr>
          <w:rFonts w:ascii="Times New Roman" w:hAnsi="Times New Roman" w:cs="Times New Roman"/>
          <w:sz w:val="28"/>
          <w:szCs w:val="28"/>
          <w:lang w:val="uk-UA" w:eastAsia="uk-UA"/>
        </w:rPr>
      </w:pPr>
      <w:r w:rsidRPr="00925DEF">
        <w:rPr>
          <w:rFonts w:ascii="Times New Roman" w:hAnsi="Times New Roman" w:cs="Times New Roman"/>
          <w:sz w:val="28"/>
          <w:szCs w:val="28"/>
          <w:shd w:val="clear" w:color="auto" w:fill="FFFFFF"/>
          <w:lang w:val="uk-UA"/>
        </w:rPr>
        <w:t xml:space="preserve">- для будівель </w:t>
      </w:r>
      <w:r w:rsidRPr="00925DEF">
        <w:rPr>
          <w:rFonts w:ascii="Times New Roman" w:hAnsi="Times New Roman" w:cs="Times New Roman"/>
          <w:sz w:val="28"/>
          <w:szCs w:val="28"/>
          <w:lang w:val="uk-UA"/>
        </w:rPr>
        <w:t>метеорологічних станцій, обсерваторій (код 1263.8)                  у розмірі 0,49%, 0,50%, 0,51%</w:t>
      </w:r>
      <w:r w:rsidRPr="00925DEF">
        <w:rPr>
          <w:rFonts w:ascii="Times New Roman" w:hAnsi="Times New Roman" w:cs="Times New Roman"/>
          <w:iCs/>
          <w:sz w:val="28"/>
          <w:szCs w:val="28"/>
          <w:lang w:val="uk-UA"/>
        </w:rPr>
        <w:t xml:space="preserve"> залежно від місця розташування (зональності) об’єктів</w:t>
      </w:r>
      <w:r w:rsidRPr="00925DEF">
        <w:rPr>
          <w:rFonts w:ascii="Times New Roman" w:hAnsi="Times New Roman" w:cs="Times New Roman"/>
          <w:sz w:val="28"/>
          <w:szCs w:val="28"/>
          <w:lang w:val="uk-UA"/>
        </w:rPr>
        <w:t>. За даними Криворізьких управлінь ГУ ДПС у Дніпропет-                  ровській області (листи від 04.05.2020 №2080/9/04-36-57-40, 12.05.2020 №2135/9/04-36-56-50) за вищезазначеними кодами</w:t>
      </w:r>
      <w:r w:rsidRPr="00925DEF">
        <w:rPr>
          <w:rFonts w:ascii="Times New Roman" w:hAnsi="Times New Roman" w:cs="Times New Roman"/>
          <w:i/>
          <w:sz w:val="28"/>
          <w:szCs w:val="28"/>
          <w:lang w:val="uk-UA"/>
        </w:rPr>
        <w:t xml:space="preserve"> </w:t>
      </w:r>
      <w:r w:rsidRPr="00925DEF">
        <w:rPr>
          <w:rFonts w:ascii="Times New Roman" w:hAnsi="Times New Roman" w:cs="Times New Roman"/>
          <w:sz w:val="28"/>
          <w:szCs w:val="28"/>
          <w:lang w:val="uk-UA"/>
        </w:rPr>
        <w:t xml:space="preserve">в місті не обліковуються об’єкти нерухомості, що перебувають у приватній власності юридичних осіб; </w:t>
      </w:r>
    </w:p>
    <w:p w:rsidR="00925DEF" w:rsidRPr="00925DEF" w:rsidRDefault="00925DEF" w:rsidP="00925DEF">
      <w:pPr>
        <w:spacing w:after="0" w:line="240" w:lineRule="auto"/>
        <w:ind w:firstLine="708"/>
        <w:jc w:val="both"/>
        <w:rPr>
          <w:rFonts w:ascii="Times New Roman" w:hAnsi="Times New Roman" w:cs="Times New Roman"/>
          <w:sz w:val="28"/>
          <w:szCs w:val="28"/>
          <w:lang w:val="uk-UA"/>
        </w:rPr>
      </w:pPr>
      <w:r w:rsidRPr="00925DEF">
        <w:rPr>
          <w:rFonts w:ascii="Times New Roman" w:hAnsi="Times New Roman" w:cs="Times New Roman"/>
          <w:sz w:val="28"/>
          <w:szCs w:val="28"/>
          <w:lang w:val="uk-UA" w:eastAsia="uk-UA"/>
        </w:rPr>
        <w:lastRenderedPageBreak/>
        <w:t xml:space="preserve">- для пам’яток історії та архітектури, меморіалів, археологічних розкопів (код 1273 «Пам’ятки історичні та такі, що охороняються державою»)  у розмірі 0,09%, 0,10%, 0,11%. </w:t>
      </w:r>
      <w:r w:rsidRPr="00925DEF">
        <w:rPr>
          <w:rFonts w:ascii="Times New Roman" w:hAnsi="Times New Roman" w:cs="Times New Roman"/>
          <w:sz w:val="28"/>
          <w:szCs w:val="28"/>
          <w:shd w:val="clear" w:color="auto" w:fill="FFFFFF"/>
          <w:lang w:val="uk-UA"/>
        </w:rPr>
        <w:t>У місті під статус пам’яток історії та архітектури</w:t>
      </w:r>
      <w:r w:rsidRPr="00925DEF">
        <w:rPr>
          <w:rFonts w:ascii="Times New Roman" w:hAnsi="Times New Roman" w:cs="Times New Roman"/>
          <w:sz w:val="28"/>
          <w:szCs w:val="28"/>
          <w:lang w:val="uk-UA"/>
        </w:rPr>
        <w:t xml:space="preserve"> підпадає будівля кінотеатру імені В.І. Леніна, що перебуває у власності культового закладу. Відповідно до вимог Кодексу вона не є об’єктом оподаткування.</w:t>
      </w:r>
    </w:p>
    <w:p w:rsidR="00925DEF" w:rsidRPr="00925DEF" w:rsidRDefault="00925DEF" w:rsidP="00925DEF">
      <w:pPr>
        <w:autoSpaceDE w:val="0"/>
        <w:autoSpaceDN w:val="0"/>
        <w:adjustRightInd w:val="0"/>
        <w:spacing w:after="0" w:line="240" w:lineRule="auto"/>
        <w:jc w:val="right"/>
        <w:rPr>
          <w:rFonts w:ascii="Times New Roman" w:hAnsi="Times New Roman" w:cs="Times New Roman"/>
          <w:i/>
          <w:color w:val="000000"/>
          <w:sz w:val="24"/>
          <w:szCs w:val="24"/>
          <w:lang w:val="uk-UA"/>
        </w:rPr>
      </w:pPr>
      <w:r w:rsidRPr="00925DEF">
        <w:rPr>
          <w:rFonts w:ascii="Times New Roman" w:hAnsi="Times New Roman" w:cs="Times New Roman"/>
          <w:i/>
          <w:color w:val="000000"/>
          <w:sz w:val="24"/>
          <w:szCs w:val="24"/>
          <w:lang w:val="uk-UA"/>
        </w:rPr>
        <w:t>Продовження додатка 2</w:t>
      </w:r>
    </w:p>
    <w:p w:rsidR="00925DEF" w:rsidRPr="00925DEF" w:rsidRDefault="00925DEF" w:rsidP="00925DEF">
      <w:pPr>
        <w:spacing w:after="0" w:line="240" w:lineRule="auto"/>
        <w:ind w:firstLine="708"/>
        <w:jc w:val="both"/>
        <w:rPr>
          <w:rFonts w:ascii="Times New Roman" w:eastAsia="Calibri" w:hAnsi="Times New Roman" w:cs="Times New Roman"/>
          <w:sz w:val="28"/>
          <w:szCs w:val="28"/>
          <w:lang w:val="uk-UA"/>
        </w:rPr>
      </w:pPr>
      <w:r w:rsidRPr="00925DEF">
        <w:rPr>
          <w:rFonts w:ascii="Times New Roman" w:eastAsia="Calibri" w:hAnsi="Times New Roman" w:cs="Times New Roman"/>
          <w:sz w:val="28"/>
          <w:szCs w:val="28"/>
          <w:lang w:val="uk-UA"/>
        </w:rPr>
        <w:t xml:space="preserve">Вартість за 1 кв. м нерухомості може змінюватися в разі зміни розміру мінімальної заробітної плати на законодавчому рівні (дані наведено в таблиці 3 аналізу регуляторного впливу проєкту регуляторного акта – рішення Криворізької міської ради «Про встановлення ставок податку на нерухоме майно, відмінне від земельної ділянки, у м. Кривому Розі»). </w:t>
      </w:r>
    </w:p>
    <w:p w:rsidR="00925DEF" w:rsidRPr="00925DEF" w:rsidRDefault="00925DEF" w:rsidP="00925DEF">
      <w:pPr>
        <w:spacing w:after="0" w:line="240" w:lineRule="auto"/>
        <w:ind w:left="23" w:right="23" w:firstLine="697"/>
        <w:jc w:val="both"/>
        <w:rPr>
          <w:rFonts w:ascii="Times New Roman" w:hAnsi="Times New Roman" w:cs="Times New Roman"/>
          <w:sz w:val="28"/>
          <w:szCs w:val="28"/>
          <w:lang w:val="uk-UA" w:eastAsia="uk-UA"/>
        </w:rPr>
      </w:pPr>
      <w:r w:rsidRPr="00925DEF">
        <w:rPr>
          <w:rFonts w:ascii="Times New Roman" w:eastAsia="Calibri" w:hAnsi="Times New Roman" w:cs="Times New Roman"/>
          <w:sz w:val="28"/>
          <w:szCs w:val="28"/>
          <w:lang w:val="uk-UA"/>
        </w:rPr>
        <w:t xml:space="preserve">Запропоновані розміри ставок податку </w:t>
      </w:r>
      <w:r w:rsidRPr="00925DEF">
        <w:rPr>
          <w:rFonts w:ascii="Times New Roman" w:hAnsi="Times New Roman" w:cs="Times New Roman"/>
          <w:color w:val="000000"/>
          <w:sz w:val="28"/>
          <w:szCs w:val="28"/>
          <w:lang w:val="uk-UA" w:eastAsia="uk-UA"/>
        </w:rPr>
        <w:t xml:space="preserve">забезпечать </w:t>
      </w:r>
      <w:r w:rsidRPr="00925DEF">
        <w:rPr>
          <w:rFonts w:ascii="Times New Roman" w:hAnsi="Times New Roman" w:cs="Times New Roman"/>
          <w:sz w:val="28"/>
          <w:szCs w:val="28"/>
          <w:lang w:val="uk-UA" w:eastAsia="uk-UA"/>
        </w:rPr>
        <w:t xml:space="preserve">виконання соціально важливих міських програм, фінансування бюджетної сфери в галузях освіти, охорони здоров’я, соціального захисту, житлово-комунального та дорожнього господарства, транспорту тощо. </w:t>
      </w:r>
    </w:p>
    <w:p w:rsidR="00925DEF" w:rsidRPr="00925DEF" w:rsidRDefault="00925DEF" w:rsidP="00925DEF">
      <w:pPr>
        <w:spacing w:after="0" w:line="240" w:lineRule="auto"/>
        <w:ind w:firstLine="450"/>
        <w:jc w:val="both"/>
        <w:rPr>
          <w:rFonts w:ascii="Times New Roman" w:hAnsi="Times New Roman" w:cs="Times New Roman"/>
          <w:sz w:val="28"/>
          <w:szCs w:val="28"/>
          <w:highlight w:val="yellow"/>
          <w:lang w:val="uk-UA" w:eastAsia="uk-UA"/>
        </w:rPr>
      </w:pPr>
      <w:r w:rsidRPr="00925DEF">
        <w:rPr>
          <w:rFonts w:ascii="Times New Roman" w:hAnsi="Times New Roman" w:cs="Times New Roman"/>
          <w:sz w:val="28"/>
          <w:szCs w:val="28"/>
          <w:lang w:val="uk-UA"/>
        </w:rPr>
        <w:t xml:space="preserve">Для грального бізнесу ставка податку не змінюється з 2019 року і в тому ж розмірі пропонується – 1,5% (описання в розділі І аналізу регуляторного впливу проєкту регуляторного акта – рішення Криворізької міської ради «Про встановлення ставок податку на нерухоме майно, відмінне від земельної ділянки, у м. Кривому Розі»). </w:t>
      </w:r>
    </w:p>
    <w:p w:rsidR="00925DEF" w:rsidRPr="00925DEF" w:rsidRDefault="00925DEF" w:rsidP="00925DEF">
      <w:pPr>
        <w:spacing w:after="0" w:line="240" w:lineRule="auto"/>
        <w:ind w:left="23" w:right="23" w:firstLine="697"/>
        <w:jc w:val="both"/>
        <w:rPr>
          <w:rFonts w:ascii="Times New Roman" w:eastAsia="Calibri" w:hAnsi="Times New Roman" w:cs="Times New Roman"/>
          <w:sz w:val="28"/>
          <w:szCs w:val="28"/>
          <w:lang w:val="uk-UA"/>
        </w:rPr>
      </w:pPr>
      <w:r w:rsidRPr="00925DEF">
        <w:rPr>
          <w:rFonts w:ascii="Times New Roman" w:eastAsia="Calibri" w:hAnsi="Times New Roman" w:cs="Times New Roman"/>
          <w:sz w:val="28"/>
          <w:szCs w:val="28"/>
          <w:lang w:val="uk-UA"/>
        </w:rPr>
        <w:t xml:space="preserve">Пом’якшувальними заходами є установлення ставок податку в розмірі, що є </w:t>
      </w:r>
      <w:r w:rsidRPr="00925DEF">
        <w:rPr>
          <w:rFonts w:ascii="Times New Roman" w:hAnsi="Times New Roman" w:cs="Times New Roman"/>
          <w:color w:val="000000"/>
          <w:sz w:val="28"/>
          <w:szCs w:val="28"/>
          <w:shd w:val="clear" w:color="auto" w:fill="FFFFFF"/>
          <w:lang w:val="uk-UA"/>
        </w:rPr>
        <w:t xml:space="preserve"> нижчим за максимально допустимий на законодавчому рівні (1,5%). </w:t>
      </w:r>
      <w:r w:rsidRPr="00925DEF">
        <w:rPr>
          <w:rFonts w:ascii="Times New Roman" w:eastAsia="Calibri" w:hAnsi="Times New Roman" w:cs="Times New Roman"/>
          <w:sz w:val="28"/>
          <w:szCs w:val="28"/>
          <w:lang w:val="uk-UA"/>
        </w:rPr>
        <w:t xml:space="preserve"> </w:t>
      </w:r>
    </w:p>
    <w:p w:rsidR="00925DEF" w:rsidRPr="00925DEF" w:rsidRDefault="00925DEF" w:rsidP="00925DEF">
      <w:pPr>
        <w:spacing w:after="0" w:line="240" w:lineRule="auto"/>
        <w:jc w:val="both"/>
        <w:rPr>
          <w:rFonts w:ascii="Times New Roman" w:hAnsi="Times New Roman" w:cs="Times New Roman"/>
          <w:i/>
          <w:color w:val="000000"/>
          <w:sz w:val="28"/>
          <w:szCs w:val="28"/>
          <w:highlight w:val="yellow"/>
          <w:lang w:val="uk-UA" w:eastAsia="uk-U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highlight w:val="yellow"/>
          <w:lang w:val="uk-UA" w:eastAsia="ar-S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highlight w:val="yellow"/>
          <w:lang w:val="uk-UA" w:eastAsia="ar-SA"/>
        </w:rPr>
      </w:pPr>
    </w:p>
    <w:p w:rsidR="00925DEF" w:rsidRPr="00925DEF" w:rsidRDefault="00925DEF" w:rsidP="00925DEF">
      <w:pPr>
        <w:spacing w:after="0" w:line="240" w:lineRule="auto"/>
        <w:jc w:val="center"/>
        <w:textAlignment w:val="baseline"/>
        <w:rPr>
          <w:rFonts w:ascii="Times New Roman" w:hAnsi="Times New Roman" w:cs="Times New Roman"/>
          <w:bCs/>
          <w:sz w:val="28"/>
          <w:szCs w:val="28"/>
          <w:lang w:val="uk-UA" w:eastAsia="ar-SA"/>
        </w:rPr>
      </w:pPr>
      <w:r w:rsidRPr="00925DEF">
        <w:rPr>
          <w:rFonts w:ascii="Times New Roman" w:hAnsi="Times New Roman" w:cs="Times New Roman"/>
          <w:bCs/>
          <w:sz w:val="28"/>
          <w:szCs w:val="28"/>
          <w:lang w:val="uk-UA" w:eastAsia="ar-SA"/>
        </w:rPr>
        <w:t>_______________________________</w:t>
      </w:r>
    </w:p>
    <w:p w:rsidR="00925DEF" w:rsidRPr="00925DEF" w:rsidRDefault="00925DEF" w:rsidP="00925DEF">
      <w:pPr>
        <w:spacing w:after="0" w:line="240" w:lineRule="auto"/>
        <w:jc w:val="both"/>
        <w:rPr>
          <w:rFonts w:ascii="Times New Roman" w:hAnsi="Times New Roman" w:cs="Times New Roman"/>
          <w:i/>
          <w:sz w:val="24"/>
          <w:szCs w:val="24"/>
          <w:lang w:val="uk-UA"/>
        </w:rPr>
      </w:pPr>
    </w:p>
    <w:p w:rsidR="00925DEF" w:rsidRPr="00925DEF" w:rsidRDefault="00925DEF" w:rsidP="00925DEF">
      <w:pPr>
        <w:spacing w:after="0" w:line="240" w:lineRule="auto"/>
        <w:jc w:val="both"/>
        <w:rPr>
          <w:rFonts w:ascii="Times New Roman" w:hAnsi="Times New Roman" w:cs="Times New Roman"/>
          <w:i/>
          <w:sz w:val="24"/>
          <w:szCs w:val="24"/>
          <w:lang w:val="uk-UA"/>
        </w:rPr>
      </w:pPr>
    </w:p>
    <w:p w:rsidR="00925DEF" w:rsidRPr="00925DEF" w:rsidRDefault="00925DEF" w:rsidP="00925DEF">
      <w:pPr>
        <w:spacing w:after="0" w:line="240" w:lineRule="auto"/>
        <w:rPr>
          <w:rFonts w:ascii="Times New Roman" w:hAnsi="Times New Roman" w:cs="Times New Roman"/>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925DEF" w:rsidRPr="00925DEF" w:rsidRDefault="00925DEF" w:rsidP="00925DEF">
      <w:pPr>
        <w:shd w:val="clear" w:color="auto" w:fill="FFFFFF"/>
        <w:spacing w:after="0" w:line="240" w:lineRule="auto"/>
        <w:ind w:left="419" w:firstLine="5245"/>
        <w:textAlignment w:val="baseline"/>
        <w:rPr>
          <w:rFonts w:ascii="Times New Roman" w:hAnsi="Times New Roman" w:cs="Times New Roman"/>
          <w:i/>
          <w:sz w:val="24"/>
          <w:szCs w:val="24"/>
          <w:lang w:val="uk-UA"/>
        </w:rPr>
      </w:pPr>
    </w:p>
    <w:p w:rsidR="00D21E49" w:rsidRPr="00925DEF" w:rsidRDefault="00D21E49" w:rsidP="00925DEF">
      <w:pPr>
        <w:pStyle w:val="a3"/>
        <w:spacing w:before="0" w:beforeAutospacing="0" w:after="0" w:afterAutospacing="0"/>
        <w:textAlignment w:val="baseline"/>
        <w:rPr>
          <w:color w:val="000000"/>
          <w:sz w:val="28"/>
          <w:szCs w:val="28"/>
          <w:lang w:val="uk-UA"/>
        </w:rPr>
      </w:pPr>
    </w:p>
    <w:sectPr w:rsidR="00D21E49" w:rsidRPr="00925DEF" w:rsidSect="00407868">
      <w:pgSz w:w="11906" w:h="16838"/>
      <w:pgMar w:top="1134"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ntiqua">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1"/>
      <w:numFmt w:val="decimal"/>
      <w:lvlText w:val="%1."/>
      <w:lvlJc w:val="right"/>
      <w:pPr>
        <w:tabs>
          <w:tab w:val="num" w:pos="0"/>
        </w:tabs>
        <w:ind w:left="644" w:hanging="360"/>
      </w:pPr>
    </w:lvl>
  </w:abstractNum>
  <w:abstractNum w:abstractNumId="1">
    <w:nsid w:val="00000004"/>
    <w:multiLevelType w:val="singleLevel"/>
    <w:tmpl w:val="00000004"/>
    <w:name w:val="WW8Num3"/>
    <w:lvl w:ilvl="0">
      <w:start w:val="1"/>
      <w:numFmt w:val="decimal"/>
      <w:lvlText w:val="%1."/>
      <w:lvlJc w:val="right"/>
      <w:pPr>
        <w:tabs>
          <w:tab w:val="num" w:pos="0"/>
        </w:tabs>
        <w:ind w:left="720" w:hanging="360"/>
      </w:pPr>
    </w:lvl>
  </w:abstractNum>
  <w:abstractNum w:abstractNumId="2">
    <w:nsid w:val="04B713C9"/>
    <w:multiLevelType w:val="hybridMultilevel"/>
    <w:tmpl w:val="63B6A54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
    <w:nsid w:val="0733647C"/>
    <w:multiLevelType w:val="hybridMultilevel"/>
    <w:tmpl w:val="182471BA"/>
    <w:lvl w:ilvl="0" w:tplc="0AA4A40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A84155A"/>
    <w:multiLevelType w:val="hybridMultilevel"/>
    <w:tmpl w:val="9DDA44CA"/>
    <w:lvl w:ilvl="0" w:tplc="B9EC16D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8B72E6"/>
    <w:multiLevelType w:val="hybridMultilevel"/>
    <w:tmpl w:val="51DA87EC"/>
    <w:lvl w:ilvl="0" w:tplc="D1F6568A">
      <w:start w:val="1"/>
      <w:numFmt w:val="decimal"/>
      <w:lvlText w:val="%1."/>
      <w:lvlJc w:val="left"/>
      <w:pPr>
        <w:tabs>
          <w:tab w:val="num" w:pos="364"/>
        </w:tabs>
        <w:ind w:left="364" w:hanging="360"/>
      </w:pPr>
      <w:rPr>
        <w:rFonts w:ascii="Times New Roman" w:hAnsi="Times New Roman"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6">
    <w:nsid w:val="0EC67907"/>
    <w:multiLevelType w:val="hybridMultilevel"/>
    <w:tmpl w:val="C4B009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26F6460"/>
    <w:multiLevelType w:val="hybridMultilevel"/>
    <w:tmpl w:val="11D6C444"/>
    <w:lvl w:ilvl="0" w:tplc="04190001">
      <w:start w:val="1"/>
      <w:numFmt w:val="bullet"/>
      <w:lvlText w:val=""/>
      <w:lvlJc w:val="left"/>
      <w:pPr>
        <w:ind w:left="1500" w:hanging="360"/>
      </w:pPr>
      <w:rPr>
        <w:rFonts w:ascii="Symbol" w:hAnsi="Symbol" w:hint="default"/>
      </w:rPr>
    </w:lvl>
    <w:lvl w:ilvl="1" w:tplc="13D63C06">
      <w:numFmt w:val="bullet"/>
      <w:lvlText w:val="-"/>
      <w:lvlJc w:val="left"/>
      <w:pPr>
        <w:ind w:left="2775" w:hanging="915"/>
      </w:pPr>
      <w:rPr>
        <w:rFonts w:ascii="Times New Roman" w:eastAsia="Times New Roman" w:hAnsi="Times New Roman" w:cs="Times New Roman"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8">
    <w:nsid w:val="14E973CF"/>
    <w:multiLevelType w:val="hybridMultilevel"/>
    <w:tmpl w:val="18608426"/>
    <w:lvl w:ilvl="0" w:tplc="DACE97D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89608E"/>
    <w:multiLevelType w:val="hybridMultilevel"/>
    <w:tmpl w:val="2CC29826"/>
    <w:lvl w:ilvl="0" w:tplc="04190001">
      <w:start w:val="1"/>
      <w:numFmt w:val="bullet"/>
      <w:lvlText w:val=""/>
      <w:lvlJc w:val="left"/>
      <w:pPr>
        <w:ind w:left="1515" w:hanging="360"/>
      </w:pPr>
      <w:rPr>
        <w:rFonts w:ascii="Symbol" w:hAnsi="Symbol" w:hint="default"/>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10">
    <w:nsid w:val="2D554EB2"/>
    <w:multiLevelType w:val="multilevel"/>
    <w:tmpl w:val="2D14DF50"/>
    <w:lvl w:ilvl="0">
      <w:start w:val="1"/>
      <w:numFmt w:val="decimal"/>
      <w:pStyle w:val="Level0"/>
      <w:lvlText w:val="Стаття %1."/>
      <w:lvlJc w:val="left"/>
      <w:pPr>
        <w:ind w:left="1070" w:hanging="360"/>
      </w:pPr>
    </w:lvl>
    <w:lvl w:ilvl="1">
      <w:start w:val="1"/>
      <w:numFmt w:val="decimal"/>
      <w:pStyle w:val="Level1"/>
      <w:lvlText w:val="%2."/>
      <w:lvlJc w:val="left"/>
      <w:pPr>
        <w:ind w:left="1530" w:hanging="360"/>
      </w:pPr>
      <w:rPr>
        <w:rFonts w:ascii="Times New Roman" w:hAnsi="Times New Roman" w:cs="Times New Roman" w:hint="default"/>
      </w:rPr>
    </w:lvl>
    <w:lvl w:ilvl="2">
      <w:start w:val="1"/>
      <w:numFmt w:val="decimal"/>
      <w:pStyle w:val="Level2"/>
      <w:lvlText w:val="%3)"/>
      <w:lvlJc w:val="left"/>
      <w:pPr>
        <w:ind w:left="1170" w:hanging="360"/>
      </w:pPr>
      <w:rPr>
        <w:color w:val="FFFFFF"/>
      </w:rPr>
    </w:lvl>
    <w:lvl w:ilvl="3">
      <w:start w:val="1"/>
      <w:numFmt w:val="russianLower"/>
      <w:pStyle w:val="Level3"/>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46C47C2"/>
    <w:multiLevelType w:val="hybridMultilevel"/>
    <w:tmpl w:val="4F7A94DA"/>
    <w:lvl w:ilvl="0" w:tplc="C1B82AFC">
      <w:start w:val="1262"/>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2">
    <w:nsid w:val="35EE239A"/>
    <w:multiLevelType w:val="hybridMultilevel"/>
    <w:tmpl w:val="2BACB028"/>
    <w:lvl w:ilvl="0" w:tplc="5264199E">
      <w:start w:val="1211"/>
      <w:numFmt w:val="bullet"/>
      <w:lvlText w:val=""/>
      <w:lvlJc w:val="left"/>
      <w:pPr>
        <w:ind w:left="1068" w:hanging="360"/>
      </w:pPr>
      <w:rPr>
        <w:rFonts w:ascii="Symbol" w:eastAsia="Times New Roman"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nsid w:val="37EA4E1D"/>
    <w:multiLevelType w:val="hybridMultilevel"/>
    <w:tmpl w:val="4342986E"/>
    <w:lvl w:ilvl="0" w:tplc="E39C859C">
      <w:numFmt w:val="bullet"/>
      <w:lvlText w:val="-"/>
      <w:lvlJc w:val="left"/>
      <w:pPr>
        <w:ind w:left="1653" w:hanging="945"/>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3A982914"/>
    <w:multiLevelType w:val="hybridMultilevel"/>
    <w:tmpl w:val="F3081B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1D25F9"/>
    <w:multiLevelType w:val="hybridMultilevel"/>
    <w:tmpl w:val="079C58CE"/>
    <w:lvl w:ilvl="0" w:tplc="23BAE75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6918C7"/>
    <w:multiLevelType w:val="hybridMultilevel"/>
    <w:tmpl w:val="70700A4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7">
    <w:nsid w:val="41AC2D97"/>
    <w:multiLevelType w:val="hybridMultilevel"/>
    <w:tmpl w:val="50F2CE8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45435573"/>
    <w:multiLevelType w:val="hybridMultilevel"/>
    <w:tmpl w:val="A78AF52A"/>
    <w:lvl w:ilvl="0" w:tplc="295AECE4">
      <w:start w:val="1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4D6A14FE"/>
    <w:multiLevelType w:val="hybridMultilevel"/>
    <w:tmpl w:val="B91E5F96"/>
    <w:lvl w:ilvl="0" w:tplc="A770EEB8">
      <w:start w:val="162"/>
      <w:numFmt w:val="bullet"/>
      <w:lvlText w:val="-"/>
      <w:lvlJc w:val="left"/>
      <w:pPr>
        <w:ind w:left="720" w:hanging="360"/>
      </w:pPr>
      <w:rPr>
        <w:rFonts w:ascii="Times New Roman" w:eastAsia="Times New Roman" w:hAnsi="Times New Roman" w:cs="Times New Roman" w:hint="default"/>
        <w:b/>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CC4FFA"/>
    <w:multiLevelType w:val="hybridMultilevel"/>
    <w:tmpl w:val="657475C0"/>
    <w:lvl w:ilvl="0" w:tplc="7CA66D4C">
      <w:start w:val="1262"/>
      <w:numFmt w:val="bullet"/>
      <w:lvlText w:val="-"/>
      <w:lvlJc w:val="left"/>
      <w:pPr>
        <w:ind w:left="808" w:hanging="360"/>
      </w:pPr>
      <w:rPr>
        <w:rFonts w:ascii="Times New Roman" w:eastAsia="Times New Roman" w:hAnsi="Times New Roman" w:cs="Times New Roman" w:hint="default"/>
        <w:i/>
      </w:rPr>
    </w:lvl>
    <w:lvl w:ilvl="1" w:tplc="04190003" w:tentative="1">
      <w:start w:val="1"/>
      <w:numFmt w:val="bullet"/>
      <w:lvlText w:val="o"/>
      <w:lvlJc w:val="left"/>
      <w:pPr>
        <w:ind w:left="1528" w:hanging="360"/>
      </w:pPr>
      <w:rPr>
        <w:rFonts w:ascii="Courier New" w:hAnsi="Courier New" w:cs="Courier New" w:hint="default"/>
      </w:rPr>
    </w:lvl>
    <w:lvl w:ilvl="2" w:tplc="04190005" w:tentative="1">
      <w:start w:val="1"/>
      <w:numFmt w:val="bullet"/>
      <w:lvlText w:val=""/>
      <w:lvlJc w:val="left"/>
      <w:pPr>
        <w:ind w:left="2248" w:hanging="360"/>
      </w:pPr>
      <w:rPr>
        <w:rFonts w:ascii="Wingdings" w:hAnsi="Wingdings" w:hint="default"/>
      </w:rPr>
    </w:lvl>
    <w:lvl w:ilvl="3" w:tplc="04190001" w:tentative="1">
      <w:start w:val="1"/>
      <w:numFmt w:val="bullet"/>
      <w:lvlText w:val=""/>
      <w:lvlJc w:val="left"/>
      <w:pPr>
        <w:ind w:left="2968" w:hanging="360"/>
      </w:pPr>
      <w:rPr>
        <w:rFonts w:ascii="Symbol" w:hAnsi="Symbol" w:hint="default"/>
      </w:rPr>
    </w:lvl>
    <w:lvl w:ilvl="4" w:tplc="04190003" w:tentative="1">
      <w:start w:val="1"/>
      <w:numFmt w:val="bullet"/>
      <w:lvlText w:val="o"/>
      <w:lvlJc w:val="left"/>
      <w:pPr>
        <w:ind w:left="3688" w:hanging="360"/>
      </w:pPr>
      <w:rPr>
        <w:rFonts w:ascii="Courier New" w:hAnsi="Courier New" w:cs="Courier New" w:hint="default"/>
      </w:rPr>
    </w:lvl>
    <w:lvl w:ilvl="5" w:tplc="04190005" w:tentative="1">
      <w:start w:val="1"/>
      <w:numFmt w:val="bullet"/>
      <w:lvlText w:val=""/>
      <w:lvlJc w:val="left"/>
      <w:pPr>
        <w:ind w:left="4408" w:hanging="360"/>
      </w:pPr>
      <w:rPr>
        <w:rFonts w:ascii="Wingdings" w:hAnsi="Wingdings" w:hint="default"/>
      </w:rPr>
    </w:lvl>
    <w:lvl w:ilvl="6" w:tplc="04190001" w:tentative="1">
      <w:start w:val="1"/>
      <w:numFmt w:val="bullet"/>
      <w:lvlText w:val=""/>
      <w:lvlJc w:val="left"/>
      <w:pPr>
        <w:ind w:left="5128" w:hanging="360"/>
      </w:pPr>
      <w:rPr>
        <w:rFonts w:ascii="Symbol" w:hAnsi="Symbol" w:hint="default"/>
      </w:rPr>
    </w:lvl>
    <w:lvl w:ilvl="7" w:tplc="04190003" w:tentative="1">
      <w:start w:val="1"/>
      <w:numFmt w:val="bullet"/>
      <w:lvlText w:val="o"/>
      <w:lvlJc w:val="left"/>
      <w:pPr>
        <w:ind w:left="5848" w:hanging="360"/>
      </w:pPr>
      <w:rPr>
        <w:rFonts w:ascii="Courier New" w:hAnsi="Courier New" w:cs="Courier New" w:hint="default"/>
      </w:rPr>
    </w:lvl>
    <w:lvl w:ilvl="8" w:tplc="04190005" w:tentative="1">
      <w:start w:val="1"/>
      <w:numFmt w:val="bullet"/>
      <w:lvlText w:val=""/>
      <w:lvlJc w:val="left"/>
      <w:pPr>
        <w:ind w:left="6568" w:hanging="360"/>
      </w:pPr>
      <w:rPr>
        <w:rFonts w:ascii="Wingdings" w:hAnsi="Wingdings" w:hint="default"/>
      </w:rPr>
    </w:lvl>
  </w:abstractNum>
  <w:abstractNum w:abstractNumId="21">
    <w:nsid w:val="50156F16"/>
    <w:multiLevelType w:val="hybridMultilevel"/>
    <w:tmpl w:val="982439AC"/>
    <w:lvl w:ilvl="0" w:tplc="7374C672">
      <w:start w:val="2"/>
      <w:numFmt w:val="decimal"/>
      <w:lvlText w:val="%1."/>
      <w:lvlJc w:val="left"/>
      <w:pPr>
        <w:tabs>
          <w:tab w:val="num" w:pos="364"/>
        </w:tabs>
        <w:ind w:left="364" w:hanging="360"/>
      </w:pPr>
      <w:rPr>
        <w:rFonts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22">
    <w:nsid w:val="53D9676A"/>
    <w:multiLevelType w:val="hybridMultilevel"/>
    <w:tmpl w:val="A364AE0A"/>
    <w:lvl w:ilvl="0" w:tplc="A0D45462">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943748"/>
    <w:multiLevelType w:val="hybridMultilevel"/>
    <w:tmpl w:val="3B6E6262"/>
    <w:lvl w:ilvl="0" w:tplc="B55AAD12">
      <w:start w:val="3"/>
      <w:numFmt w:val="bullet"/>
      <w:lvlText w:val="-"/>
      <w:lvlJc w:val="left"/>
      <w:pPr>
        <w:ind w:left="752" w:hanging="360"/>
      </w:pPr>
      <w:rPr>
        <w:rFonts w:ascii="Times New Roman" w:eastAsia="Times New Roman" w:hAnsi="Times New Roman" w:cs="Times New Roman" w:hint="default"/>
      </w:rPr>
    </w:lvl>
    <w:lvl w:ilvl="1" w:tplc="04190003" w:tentative="1">
      <w:start w:val="1"/>
      <w:numFmt w:val="bullet"/>
      <w:lvlText w:val="o"/>
      <w:lvlJc w:val="left"/>
      <w:pPr>
        <w:ind w:left="1472" w:hanging="360"/>
      </w:pPr>
      <w:rPr>
        <w:rFonts w:ascii="Courier New" w:hAnsi="Courier New" w:cs="Courier New" w:hint="default"/>
      </w:rPr>
    </w:lvl>
    <w:lvl w:ilvl="2" w:tplc="04190005" w:tentative="1">
      <w:start w:val="1"/>
      <w:numFmt w:val="bullet"/>
      <w:lvlText w:val=""/>
      <w:lvlJc w:val="left"/>
      <w:pPr>
        <w:ind w:left="2192" w:hanging="360"/>
      </w:pPr>
      <w:rPr>
        <w:rFonts w:ascii="Wingdings" w:hAnsi="Wingdings" w:hint="default"/>
      </w:rPr>
    </w:lvl>
    <w:lvl w:ilvl="3" w:tplc="04190001" w:tentative="1">
      <w:start w:val="1"/>
      <w:numFmt w:val="bullet"/>
      <w:lvlText w:val=""/>
      <w:lvlJc w:val="left"/>
      <w:pPr>
        <w:ind w:left="2912" w:hanging="360"/>
      </w:pPr>
      <w:rPr>
        <w:rFonts w:ascii="Symbol" w:hAnsi="Symbol" w:hint="default"/>
      </w:rPr>
    </w:lvl>
    <w:lvl w:ilvl="4" w:tplc="04190003" w:tentative="1">
      <w:start w:val="1"/>
      <w:numFmt w:val="bullet"/>
      <w:lvlText w:val="o"/>
      <w:lvlJc w:val="left"/>
      <w:pPr>
        <w:ind w:left="3632" w:hanging="360"/>
      </w:pPr>
      <w:rPr>
        <w:rFonts w:ascii="Courier New" w:hAnsi="Courier New" w:cs="Courier New" w:hint="default"/>
      </w:rPr>
    </w:lvl>
    <w:lvl w:ilvl="5" w:tplc="04190005" w:tentative="1">
      <w:start w:val="1"/>
      <w:numFmt w:val="bullet"/>
      <w:lvlText w:val=""/>
      <w:lvlJc w:val="left"/>
      <w:pPr>
        <w:ind w:left="4352" w:hanging="360"/>
      </w:pPr>
      <w:rPr>
        <w:rFonts w:ascii="Wingdings" w:hAnsi="Wingdings" w:hint="default"/>
      </w:rPr>
    </w:lvl>
    <w:lvl w:ilvl="6" w:tplc="04190001" w:tentative="1">
      <w:start w:val="1"/>
      <w:numFmt w:val="bullet"/>
      <w:lvlText w:val=""/>
      <w:lvlJc w:val="left"/>
      <w:pPr>
        <w:ind w:left="5072" w:hanging="360"/>
      </w:pPr>
      <w:rPr>
        <w:rFonts w:ascii="Symbol" w:hAnsi="Symbol" w:hint="default"/>
      </w:rPr>
    </w:lvl>
    <w:lvl w:ilvl="7" w:tplc="04190003" w:tentative="1">
      <w:start w:val="1"/>
      <w:numFmt w:val="bullet"/>
      <w:lvlText w:val="o"/>
      <w:lvlJc w:val="left"/>
      <w:pPr>
        <w:ind w:left="5792" w:hanging="360"/>
      </w:pPr>
      <w:rPr>
        <w:rFonts w:ascii="Courier New" w:hAnsi="Courier New" w:cs="Courier New" w:hint="default"/>
      </w:rPr>
    </w:lvl>
    <w:lvl w:ilvl="8" w:tplc="04190005" w:tentative="1">
      <w:start w:val="1"/>
      <w:numFmt w:val="bullet"/>
      <w:lvlText w:val=""/>
      <w:lvlJc w:val="left"/>
      <w:pPr>
        <w:ind w:left="6512" w:hanging="360"/>
      </w:pPr>
      <w:rPr>
        <w:rFonts w:ascii="Wingdings" w:hAnsi="Wingdings" w:hint="default"/>
      </w:rPr>
    </w:lvl>
  </w:abstractNum>
  <w:abstractNum w:abstractNumId="24">
    <w:nsid w:val="601018AF"/>
    <w:multiLevelType w:val="hybridMultilevel"/>
    <w:tmpl w:val="3572B3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663B43FA"/>
    <w:multiLevelType w:val="hybridMultilevel"/>
    <w:tmpl w:val="F0D245C6"/>
    <w:lvl w:ilvl="0" w:tplc="697ACE38">
      <w:start w:val="1262"/>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6695410C"/>
    <w:multiLevelType w:val="hybridMultilevel"/>
    <w:tmpl w:val="D63E829A"/>
    <w:lvl w:ilvl="0" w:tplc="04190001">
      <w:start w:val="1"/>
      <w:numFmt w:val="bullet"/>
      <w:lvlText w:val=""/>
      <w:lvlJc w:val="left"/>
      <w:pPr>
        <w:ind w:left="1495" w:hanging="360"/>
      </w:pPr>
      <w:rPr>
        <w:rFonts w:ascii="Symbol" w:hAnsi="Symbol" w:hint="default"/>
      </w:rPr>
    </w:lvl>
    <w:lvl w:ilvl="1" w:tplc="C3F4E3FA">
      <w:numFmt w:val="bullet"/>
      <w:lvlText w:val="-"/>
      <w:lvlJc w:val="left"/>
      <w:pPr>
        <w:ind w:left="1682" w:hanging="885"/>
      </w:pPr>
      <w:rPr>
        <w:rFonts w:ascii="Times New Roman" w:eastAsia="Times New Roman" w:hAnsi="Times New Roman" w:cs="Times New Roman"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abstractNum w:abstractNumId="27">
    <w:nsid w:val="6BE33901"/>
    <w:multiLevelType w:val="hybridMultilevel"/>
    <w:tmpl w:val="343435E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70FD68C1"/>
    <w:multiLevelType w:val="hybridMultilevel"/>
    <w:tmpl w:val="943657FC"/>
    <w:lvl w:ilvl="0" w:tplc="04190001">
      <w:start w:val="1"/>
      <w:numFmt w:val="bullet"/>
      <w:lvlText w:val=""/>
      <w:lvlJc w:val="left"/>
      <w:pPr>
        <w:ind w:left="1070" w:hanging="360"/>
      </w:pPr>
      <w:rPr>
        <w:rFonts w:ascii="Symbol" w:hAnsi="Symbol" w:hint="default"/>
      </w:rPr>
    </w:lvl>
    <w:lvl w:ilvl="1" w:tplc="C30403FC">
      <w:numFmt w:val="bullet"/>
      <w:lvlText w:val="-"/>
      <w:lvlJc w:val="left"/>
      <w:pPr>
        <w:ind w:left="2420" w:hanging="990"/>
      </w:pPr>
      <w:rPr>
        <w:rFonts w:ascii="Times New Roman" w:eastAsia="Times New Roman" w:hAnsi="Times New Roman" w:cs="Times New Roman"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9">
    <w:nsid w:val="753C5684"/>
    <w:multiLevelType w:val="hybridMultilevel"/>
    <w:tmpl w:val="391694D0"/>
    <w:lvl w:ilvl="0" w:tplc="F0BCDF62">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5E71E4"/>
    <w:multiLevelType w:val="hybridMultilevel"/>
    <w:tmpl w:val="AC549FC8"/>
    <w:lvl w:ilvl="0" w:tplc="93767EB6">
      <w:start w:val="1262"/>
      <w:numFmt w:val="bullet"/>
      <w:lvlText w:val="-"/>
      <w:lvlJc w:val="left"/>
      <w:pPr>
        <w:ind w:left="720" w:hanging="360"/>
      </w:pPr>
      <w:rPr>
        <w:rFonts w:ascii="Times New Roman" w:eastAsia="Times New Roman" w:hAnsi="Times New Roman" w:cs="Times New Roman" w:hint="default"/>
        <w:b/>
        <w:i/>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6FC64AB"/>
    <w:multiLevelType w:val="hybridMultilevel"/>
    <w:tmpl w:val="733AF7A0"/>
    <w:lvl w:ilvl="0" w:tplc="4CF0EE3E">
      <w:start w:val="1"/>
      <w:numFmt w:val="bullet"/>
      <w:lvlText w:val=""/>
      <w:lvlJc w:val="left"/>
      <w:pPr>
        <w:ind w:left="720" w:hanging="360"/>
      </w:pPr>
      <w:rPr>
        <w:rFonts w:ascii="Symbol" w:hAnsi="Symbol" w:hint="default"/>
        <w:color w:val="auto"/>
      </w:rPr>
    </w:lvl>
    <w:lvl w:ilvl="1" w:tplc="2FB6A244">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11181DB4">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E017E2"/>
    <w:multiLevelType w:val="hybridMultilevel"/>
    <w:tmpl w:val="1306447E"/>
    <w:lvl w:ilvl="0" w:tplc="4506591C">
      <w:start w:val="1262"/>
      <w:numFmt w:val="bullet"/>
      <w:lvlText w:val="-"/>
      <w:lvlJc w:val="left"/>
      <w:pPr>
        <w:ind w:left="720" w:hanging="360"/>
      </w:pPr>
      <w:rPr>
        <w:rFonts w:ascii="Times New Roman" w:eastAsia="Times New Roman" w:hAnsi="Times New Roman" w:cs="Times New Roman" w:hint="default"/>
        <w:b/>
        <w:i/>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21"/>
  </w:num>
  <w:num w:numId="5">
    <w:abstractNumId w:val="1"/>
  </w:num>
  <w:num w:numId="6">
    <w:abstractNumId w:val="12"/>
  </w:num>
  <w:num w:numId="7">
    <w:abstractNumId w:val="31"/>
  </w:num>
  <w:num w:numId="8">
    <w:abstractNumId w:val="14"/>
  </w:num>
  <w:num w:numId="9">
    <w:abstractNumId w:val="28"/>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2"/>
  </w:num>
  <w:num w:numId="13">
    <w:abstractNumId w:val="27"/>
  </w:num>
  <w:num w:numId="14">
    <w:abstractNumId w:val="16"/>
  </w:num>
  <w:num w:numId="15">
    <w:abstractNumId w:val="7"/>
  </w:num>
  <w:num w:numId="16">
    <w:abstractNumId w:val="18"/>
  </w:num>
  <w:num w:numId="17">
    <w:abstractNumId w:val="20"/>
  </w:num>
  <w:num w:numId="18">
    <w:abstractNumId w:val="25"/>
  </w:num>
  <w:num w:numId="19">
    <w:abstractNumId w:val="11"/>
  </w:num>
  <w:num w:numId="20">
    <w:abstractNumId w:val="32"/>
  </w:num>
  <w:num w:numId="21">
    <w:abstractNumId w:val="30"/>
  </w:num>
  <w:num w:numId="22">
    <w:abstractNumId w:val="24"/>
  </w:num>
  <w:num w:numId="23">
    <w:abstractNumId w:val="2"/>
  </w:num>
  <w:num w:numId="24">
    <w:abstractNumId w:val="19"/>
  </w:num>
  <w:num w:numId="25">
    <w:abstractNumId w:val="29"/>
  </w:num>
  <w:num w:numId="26">
    <w:abstractNumId w:val="26"/>
  </w:num>
  <w:num w:numId="27">
    <w:abstractNumId w:val="9"/>
  </w:num>
  <w:num w:numId="28">
    <w:abstractNumId w:val="15"/>
  </w:num>
  <w:num w:numId="29">
    <w:abstractNumId w:val="4"/>
  </w:num>
  <w:num w:numId="30">
    <w:abstractNumId w:val="8"/>
  </w:num>
  <w:num w:numId="31">
    <w:abstractNumId w:val="17"/>
  </w:num>
  <w:num w:numId="32">
    <w:abstractNumId w:val="13"/>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372"/>
    <w:rsid w:val="00362086"/>
    <w:rsid w:val="00384301"/>
    <w:rsid w:val="00407868"/>
    <w:rsid w:val="0043078C"/>
    <w:rsid w:val="00514CCE"/>
    <w:rsid w:val="005B453B"/>
    <w:rsid w:val="005F0E83"/>
    <w:rsid w:val="006556AF"/>
    <w:rsid w:val="00682E66"/>
    <w:rsid w:val="0085254F"/>
    <w:rsid w:val="00866656"/>
    <w:rsid w:val="008B63FC"/>
    <w:rsid w:val="00925DEF"/>
    <w:rsid w:val="009B1372"/>
    <w:rsid w:val="009F4301"/>
    <w:rsid w:val="00D21E49"/>
    <w:rsid w:val="00DA6D2F"/>
    <w:rsid w:val="00DC1555"/>
    <w:rsid w:val="00F375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qFormat="1"/>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36208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21E49"/>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uk-UA" w:eastAsia="ru-RU"/>
    </w:rPr>
  </w:style>
  <w:style w:type="paragraph" w:styleId="3">
    <w:name w:val="heading 3"/>
    <w:basedOn w:val="a"/>
    <w:next w:val="a"/>
    <w:link w:val="30"/>
    <w:qFormat/>
    <w:rsid w:val="00925DEF"/>
    <w:pPr>
      <w:keepNext/>
      <w:spacing w:before="120" w:after="0" w:line="240" w:lineRule="auto"/>
      <w:ind w:left="567"/>
      <w:outlineLvl w:val="2"/>
    </w:pPr>
    <w:rPr>
      <w:rFonts w:ascii="Antiqua" w:eastAsia="Times New Roman" w:hAnsi="Antiqua" w:cs="Times New Roman"/>
      <w:b/>
      <w:i/>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362086"/>
    <w:rPr>
      <w:rFonts w:ascii="Times New Roman" w:eastAsia="Times New Roman" w:hAnsi="Times New Roman" w:cs="Times New Roman"/>
      <w:b/>
      <w:bCs/>
      <w:kern w:val="36"/>
      <w:sz w:val="48"/>
      <w:szCs w:val="48"/>
      <w:lang w:eastAsia="ru-RU"/>
    </w:rPr>
  </w:style>
  <w:style w:type="paragraph" w:customStyle="1" w:styleId="real-timestamp">
    <w:name w:val="real-timestamp"/>
    <w:basedOn w:val="a"/>
    <w:rsid w:val="003620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al-timestampleft">
    <w:name w:val="real-timestamp__left"/>
    <w:basedOn w:val="a0"/>
    <w:rsid w:val="00362086"/>
  </w:style>
  <w:style w:type="character" w:customStyle="1" w:styleId="real-timestampright">
    <w:name w:val="real-timestamp__right"/>
    <w:basedOn w:val="a0"/>
    <w:rsid w:val="00362086"/>
  </w:style>
  <w:style w:type="paragraph" w:styleId="a3">
    <w:name w:val="Normal (Web)"/>
    <w:aliases w:val="Обычный (Web)"/>
    <w:basedOn w:val="a"/>
    <w:link w:val="a4"/>
    <w:uiPriority w:val="99"/>
    <w:unhideWhenUsed/>
    <w:qFormat/>
    <w:rsid w:val="003620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nhideWhenUsed/>
    <w:rsid w:val="00362086"/>
    <w:rPr>
      <w:color w:val="0000FF"/>
      <w:u w:val="single"/>
    </w:rPr>
  </w:style>
  <w:style w:type="character" w:styleId="a6">
    <w:name w:val="Emphasis"/>
    <w:basedOn w:val="a0"/>
    <w:uiPriority w:val="20"/>
    <w:qFormat/>
    <w:rsid w:val="00362086"/>
    <w:rPr>
      <w:i/>
      <w:iCs/>
    </w:rPr>
  </w:style>
  <w:style w:type="paragraph" w:styleId="a7">
    <w:name w:val="No Spacing"/>
    <w:link w:val="a8"/>
    <w:qFormat/>
    <w:rsid w:val="00866656"/>
    <w:pPr>
      <w:spacing w:after="0" w:line="240" w:lineRule="auto"/>
    </w:pPr>
    <w:rPr>
      <w:rFonts w:ascii="Calibri" w:eastAsia="Calibri" w:hAnsi="Calibri" w:cs="Times New Roman"/>
    </w:rPr>
  </w:style>
  <w:style w:type="character" w:customStyle="1" w:styleId="apple-converted-space">
    <w:name w:val="apple-converted-space"/>
    <w:rsid w:val="00866656"/>
  </w:style>
  <w:style w:type="character" w:styleId="a9">
    <w:name w:val="Strong"/>
    <w:uiPriority w:val="22"/>
    <w:qFormat/>
    <w:rsid w:val="00866656"/>
    <w:rPr>
      <w:b/>
      <w:bCs/>
    </w:rPr>
  </w:style>
  <w:style w:type="character" w:customStyle="1" w:styleId="a4">
    <w:name w:val="Обычный (веб) Знак"/>
    <w:aliases w:val="Обычный (Web) Знак"/>
    <w:link w:val="a3"/>
    <w:uiPriority w:val="99"/>
    <w:locked/>
    <w:rsid w:val="00866656"/>
    <w:rPr>
      <w:rFonts w:ascii="Times New Roman" w:eastAsia="Times New Roman" w:hAnsi="Times New Roman" w:cs="Times New Roman"/>
      <w:sz w:val="24"/>
      <w:szCs w:val="24"/>
      <w:lang w:eastAsia="ru-RU"/>
    </w:rPr>
  </w:style>
  <w:style w:type="character" w:customStyle="1" w:styleId="a8">
    <w:name w:val="Без интервала Знак"/>
    <w:link w:val="a7"/>
    <w:locked/>
    <w:rsid w:val="00866656"/>
    <w:rPr>
      <w:rFonts w:ascii="Calibri" w:eastAsia="Calibri" w:hAnsi="Calibri" w:cs="Times New Roman"/>
    </w:rPr>
  </w:style>
  <w:style w:type="character" w:customStyle="1" w:styleId="20">
    <w:name w:val="Заголовок 2 Знак"/>
    <w:basedOn w:val="a0"/>
    <w:link w:val="2"/>
    <w:uiPriority w:val="9"/>
    <w:semiHidden/>
    <w:rsid w:val="00D21E49"/>
    <w:rPr>
      <w:rFonts w:asciiTheme="majorHAnsi" w:eastAsiaTheme="majorEastAsia" w:hAnsiTheme="majorHAnsi" w:cstheme="majorBidi"/>
      <w:b/>
      <w:bCs/>
      <w:color w:val="4F81BD" w:themeColor="accent1"/>
      <w:sz w:val="26"/>
      <w:szCs w:val="26"/>
      <w:lang w:val="uk-UA" w:eastAsia="ru-RU"/>
    </w:rPr>
  </w:style>
  <w:style w:type="paragraph" w:styleId="21">
    <w:name w:val="Body Text Indent 2"/>
    <w:basedOn w:val="a"/>
    <w:link w:val="22"/>
    <w:rsid w:val="00D21E49"/>
    <w:pPr>
      <w:spacing w:after="120" w:line="480" w:lineRule="auto"/>
      <w:ind w:left="283"/>
    </w:pPr>
    <w:rPr>
      <w:rFonts w:ascii="Times New Roman" w:eastAsia="Times New Roman" w:hAnsi="Times New Roman" w:cs="Times New Roman"/>
      <w:sz w:val="20"/>
      <w:szCs w:val="20"/>
      <w:lang w:val="uk-UA" w:eastAsia="ru-RU"/>
    </w:rPr>
  </w:style>
  <w:style w:type="character" w:customStyle="1" w:styleId="22">
    <w:name w:val="Основной текст с отступом 2 Знак"/>
    <w:basedOn w:val="a0"/>
    <w:link w:val="21"/>
    <w:rsid w:val="00D21E49"/>
    <w:rPr>
      <w:rFonts w:ascii="Times New Roman" w:eastAsia="Times New Roman" w:hAnsi="Times New Roman" w:cs="Times New Roman"/>
      <w:sz w:val="20"/>
      <w:szCs w:val="20"/>
      <w:lang w:val="uk-UA" w:eastAsia="ru-RU"/>
    </w:rPr>
  </w:style>
  <w:style w:type="paragraph" w:styleId="aa">
    <w:name w:val="header"/>
    <w:basedOn w:val="a"/>
    <w:link w:val="ab"/>
    <w:uiPriority w:val="99"/>
    <w:unhideWhenUsed/>
    <w:rsid w:val="00D21E49"/>
    <w:pPr>
      <w:tabs>
        <w:tab w:val="center" w:pos="4677"/>
        <w:tab w:val="right" w:pos="9355"/>
      </w:tabs>
      <w:spacing w:after="0" w:line="240" w:lineRule="auto"/>
    </w:pPr>
    <w:rPr>
      <w:rFonts w:ascii="Times New Roman" w:eastAsia="Times New Roman" w:hAnsi="Times New Roman" w:cs="Times New Roman"/>
      <w:sz w:val="20"/>
      <w:szCs w:val="20"/>
      <w:lang w:val="uk-UA" w:eastAsia="ru-RU"/>
    </w:rPr>
  </w:style>
  <w:style w:type="character" w:customStyle="1" w:styleId="ab">
    <w:name w:val="Верхний колонтитул Знак"/>
    <w:basedOn w:val="a0"/>
    <w:link w:val="aa"/>
    <w:uiPriority w:val="99"/>
    <w:rsid w:val="00D21E49"/>
    <w:rPr>
      <w:rFonts w:ascii="Times New Roman" w:eastAsia="Times New Roman" w:hAnsi="Times New Roman" w:cs="Times New Roman"/>
      <w:sz w:val="20"/>
      <w:szCs w:val="20"/>
      <w:lang w:val="uk-UA" w:eastAsia="ru-RU"/>
    </w:rPr>
  </w:style>
  <w:style w:type="paragraph" w:customStyle="1" w:styleId="ac">
    <w:name w:val="Нормальний текст"/>
    <w:basedOn w:val="a"/>
    <w:uiPriority w:val="99"/>
    <w:rsid w:val="00D21E49"/>
    <w:pPr>
      <w:spacing w:before="120" w:after="0" w:line="240" w:lineRule="auto"/>
      <w:ind w:firstLine="567"/>
    </w:pPr>
    <w:rPr>
      <w:rFonts w:ascii="Antiqua" w:eastAsia="Times New Roman" w:hAnsi="Antiqua" w:cs="Times New Roman"/>
      <w:sz w:val="26"/>
      <w:szCs w:val="20"/>
      <w:lang w:val="uk-UA" w:eastAsia="ru-RU"/>
    </w:rPr>
  </w:style>
  <w:style w:type="paragraph" w:customStyle="1" w:styleId="ad">
    <w:name w:val="Назва документа"/>
    <w:basedOn w:val="a"/>
    <w:next w:val="ac"/>
    <w:rsid w:val="00D21E49"/>
    <w:pPr>
      <w:keepNext/>
      <w:keepLines/>
      <w:spacing w:before="240" w:after="240" w:line="240" w:lineRule="auto"/>
      <w:jc w:val="center"/>
    </w:pPr>
    <w:rPr>
      <w:rFonts w:ascii="Antiqua" w:eastAsia="Times New Roman" w:hAnsi="Antiqua" w:cs="Times New Roman"/>
      <w:b/>
      <w:sz w:val="26"/>
      <w:szCs w:val="20"/>
      <w:lang w:val="uk-UA" w:eastAsia="ru-RU"/>
    </w:rPr>
  </w:style>
  <w:style w:type="paragraph" w:customStyle="1" w:styleId="ShapkaDocumentu">
    <w:name w:val="Shapka Documentu"/>
    <w:basedOn w:val="a"/>
    <w:rsid w:val="00D21E49"/>
    <w:pPr>
      <w:keepNext/>
      <w:keepLines/>
      <w:spacing w:after="240" w:line="240" w:lineRule="auto"/>
      <w:ind w:left="3969"/>
      <w:jc w:val="center"/>
    </w:pPr>
    <w:rPr>
      <w:rFonts w:ascii="Antiqua" w:eastAsia="Times New Roman" w:hAnsi="Antiqua" w:cs="Times New Roman"/>
      <w:sz w:val="26"/>
      <w:szCs w:val="20"/>
      <w:lang w:val="uk-UA" w:eastAsia="ru-RU"/>
    </w:rPr>
  </w:style>
  <w:style w:type="character" w:customStyle="1" w:styleId="WW8Num6z0">
    <w:name w:val="WW8Num6z0"/>
    <w:rsid w:val="00D21E49"/>
    <w:rPr>
      <w:rFonts w:ascii="Times New Roman" w:hAnsi="Times New Roman" w:cs="Times New Roman"/>
      <w:b/>
    </w:rPr>
  </w:style>
  <w:style w:type="paragraph" w:styleId="ae">
    <w:name w:val="Body Text Indent"/>
    <w:basedOn w:val="a"/>
    <w:link w:val="af"/>
    <w:rsid w:val="00D21E49"/>
    <w:pPr>
      <w:suppressAutoHyphens/>
      <w:spacing w:after="0" w:line="240" w:lineRule="auto"/>
      <w:ind w:firstLine="709"/>
      <w:jc w:val="both"/>
    </w:pPr>
    <w:rPr>
      <w:rFonts w:ascii="Times New Roman" w:eastAsia="Times New Roman" w:hAnsi="Times New Roman" w:cs="Times New Roman"/>
      <w:sz w:val="28"/>
      <w:szCs w:val="20"/>
      <w:lang w:val="uk-UA" w:eastAsia="ar-SA"/>
    </w:rPr>
  </w:style>
  <w:style w:type="character" w:customStyle="1" w:styleId="af">
    <w:name w:val="Основной текст с отступом Знак"/>
    <w:basedOn w:val="a0"/>
    <w:link w:val="ae"/>
    <w:rsid w:val="00D21E49"/>
    <w:rPr>
      <w:rFonts w:ascii="Times New Roman" w:eastAsia="Times New Roman" w:hAnsi="Times New Roman" w:cs="Times New Roman"/>
      <w:sz w:val="28"/>
      <w:szCs w:val="20"/>
      <w:lang w:val="uk-UA" w:eastAsia="ar-SA"/>
    </w:rPr>
  </w:style>
  <w:style w:type="table" w:styleId="af0">
    <w:name w:val="Table Grid"/>
    <w:basedOn w:val="a1"/>
    <w:uiPriority w:val="59"/>
    <w:rsid w:val="00D21E4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nhideWhenUsed/>
    <w:rsid w:val="00D21E49"/>
    <w:pPr>
      <w:spacing w:after="0" w:line="240" w:lineRule="auto"/>
    </w:pPr>
    <w:rPr>
      <w:rFonts w:ascii="Tahoma" w:eastAsia="Times New Roman" w:hAnsi="Tahoma" w:cs="Times New Roman"/>
      <w:sz w:val="16"/>
      <w:szCs w:val="16"/>
      <w:lang w:val="uk-UA" w:eastAsia="x-none"/>
    </w:rPr>
  </w:style>
  <w:style w:type="character" w:customStyle="1" w:styleId="af2">
    <w:name w:val="Текст выноски Знак"/>
    <w:basedOn w:val="a0"/>
    <w:link w:val="af1"/>
    <w:rsid w:val="00D21E49"/>
    <w:rPr>
      <w:rFonts w:ascii="Tahoma" w:eastAsia="Times New Roman" w:hAnsi="Tahoma" w:cs="Times New Roman"/>
      <w:sz w:val="16"/>
      <w:szCs w:val="16"/>
      <w:lang w:val="uk-UA" w:eastAsia="x-none"/>
    </w:rPr>
  </w:style>
  <w:style w:type="paragraph" w:customStyle="1" w:styleId="rvps2">
    <w:name w:val="rvps2"/>
    <w:basedOn w:val="a"/>
    <w:rsid w:val="00D21E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Body Text"/>
    <w:basedOn w:val="a"/>
    <w:link w:val="af4"/>
    <w:unhideWhenUsed/>
    <w:rsid w:val="00D21E49"/>
    <w:pPr>
      <w:spacing w:after="120" w:line="240" w:lineRule="auto"/>
    </w:pPr>
    <w:rPr>
      <w:rFonts w:ascii="Antiqua" w:eastAsia="Times New Roman" w:hAnsi="Antiqua" w:cs="Times New Roman"/>
      <w:sz w:val="26"/>
      <w:szCs w:val="20"/>
      <w:lang w:val="uk-UA" w:eastAsia="ru-RU"/>
    </w:rPr>
  </w:style>
  <w:style w:type="character" w:customStyle="1" w:styleId="af4">
    <w:name w:val="Основной текст Знак"/>
    <w:basedOn w:val="a0"/>
    <w:link w:val="af3"/>
    <w:uiPriority w:val="99"/>
    <w:semiHidden/>
    <w:rsid w:val="00D21E49"/>
    <w:rPr>
      <w:rFonts w:ascii="Antiqua" w:eastAsia="Times New Roman" w:hAnsi="Antiqua" w:cs="Times New Roman"/>
      <w:sz w:val="26"/>
      <w:szCs w:val="20"/>
      <w:lang w:val="uk-UA" w:eastAsia="ru-RU"/>
    </w:rPr>
  </w:style>
  <w:style w:type="paragraph" w:styleId="af5">
    <w:name w:val="footer"/>
    <w:basedOn w:val="a"/>
    <w:link w:val="af6"/>
    <w:unhideWhenUsed/>
    <w:rsid w:val="00D21E49"/>
    <w:pPr>
      <w:tabs>
        <w:tab w:val="center" w:pos="4677"/>
        <w:tab w:val="right" w:pos="9355"/>
      </w:tabs>
      <w:spacing w:after="0" w:line="240" w:lineRule="auto"/>
    </w:pPr>
    <w:rPr>
      <w:rFonts w:ascii="Antiqua" w:eastAsia="Times New Roman" w:hAnsi="Antiqua" w:cs="Times New Roman"/>
      <w:sz w:val="26"/>
      <w:szCs w:val="20"/>
      <w:lang w:val="uk-UA" w:eastAsia="ru-RU"/>
    </w:rPr>
  </w:style>
  <w:style w:type="character" w:customStyle="1" w:styleId="af6">
    <w:name w:val="Нижний колонтитул Знак"/>
    <w:basedOn w:val="a0"/>
    <w:link w:val="af5"/>
    <w:rsid w:val="00D21E49"/>
    <w:rPr>
      <w:rFonts w:ascii="Antiqua" w:eastAsia="Times New Roman" w:hAnsi="Antiqua" w:cs="Times New Roman"/>
      <w:sz w:val="26"/>
      <w:szCs w:val="20"/>
      <w:lang w:val="uk-UA" w:eastAsia="ru-RU"/>
    </w:rPr>
  </w:style>
  <w:style w:type="paragraph" w:styleId="af7">
    <w:name w:val="Title"/>
    <w:basedOn w:val="a"/>
    <w:link w:val="af8"/>
    <w:qFormat/>
    <w:rsid w:val="00D21E49"/>
    <w:pPr>
      <w:spacing w:after="0" w:line="240" w:lineRule="auto"/>
      <w:jc w:val="center"/>
    </w:pPr>
    <w:rPr>
      <w:rFonts w:ascii="Bookman Old Style" w:eastAsia="Times New Roman" w:hAnsi="Bookman Old Style" w:cs="Times New Roman"/>
      <w:b/>
      <w:bCs/>
      <w:sz w:val="24"/>
      <w:szCs w:val="20"/>
      <w:lang w:val="uk-UA" w:eastAsia="ru-RU"/>
    </w:rPr>
  </w:style>
  <w:style w:type="character" w:customStyle="1" w:styleId="af8">
    <w:name w:val="Название Знак"/>
    <w:basedOn w:val="a0"/>
    <w:link w:val="af7"/>
    <w:rsid w:val="00D21E49"/>
    <w:rPr>
      <w:rFonts w:ascii="Bookman Old Style" w:eastAsia="Times New Roman" w:hAnsi="Bookman Old Style" w:cs="Times New Roman"/>
      <w:b/>
      <w:bCs/>
      <w:sz w:val="24"/>
      <w:szCs w:val="20"/>
      <w:lang w:val="uk-UA" w:eastAsia="ru-RU"/>
    </w:rPr>
  </w:style>
  <w:style w:type="paragraph" w:styleId="23">
    <w:name w:val="Body Text 2"/>
    <w:basedOn w:val="a"/>
    <w:link w:val="24"/>
    <w:unhideWhenUsed/>
    <w:rsid w:val="00925DEF"/>
    <w:pPr>
      <w:spacing w:after="120" w:line="480" w:lineRule="auto"/>
    </w:pPr>
  </w:style>
  <w:style w:type="character" w:customStyle="1" w:styleId="24">
    <w:name w:val="Основной текст 2 Знак"/>
    <w:basedOn w:val="a0"/>
    <w:link w:val="23"/>
    <w:rsid w:val="00925DEF"/>
  </w:style>
  <w:style w:type="character" w:customStyle="1" w:styleId="30">
    <w:name w:val="Заголовок 3 Знак"/>
    <w:basedOn w:val="a0"/>
    <w:link w:val="3"/>
    <w:rsid w:val="00925DEF"/>
    <w:rPr>
      <w:rFonts w:ascii="Antiqua" w:eastAsia="Times New Roman" w:hAnsi="Antiqua" w:cs="Times New Roman"/>
      <w:b/>
      <w:i/>
      <w:sz w:val="26"/>
      <w:szCs w:val="20"/>
      <w:lang w:val="uk-UA" w:eastAsia="ru-RU"/>
    </w:rPr>
  </w:style>
  <w:style w:type="character" w:customStyle="1" w:styleId="FontStyle20">
    <w:name w:val="Font Style20"/>
    <w:rsid w:val="00925DEF"/>
    <w:rPr>
      <w:rFonts w:ascii="Times New Roman" w:hAnsi="Times New Roman" w:cs="Times New Roman" w:hint="default"/>
      <w:sz w:val="26"/>
      <w:szCs w:val="26"/>
    </w:rPr>
  </w:style>
  <w:style w:type="character" w:customStyle="1" w:styleId="FontStyle14">
    <w:name w:val="Font Style14"/>
    <w:rsid w:val="00925DEF"/>
    <w:rPr>
      <w:rFonts w:ascii="Times New Roman" w:hAnsi="Times New Roman" w:cs="Times New Roman"/>
      <w:sz w:val="26"/>
      <w:szCs w:val="26"/>
    </w:rPr>
  </w:style>
  <w:style w:type="paragraph" w:styleId="HTML">
    <w:name w:val="HTML Preformatted"/>
    <w:basedOn w:val="a"/>
    <w:link w:val="HTML0"/>
    <w:uiPriority w:val="99"/>
    <w:rsid w:val="00925D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25DEF"/>
    <w:rPr>
      <w:rFonts w:ascii="Courier New" w:eastAsia="Times New Roman" w:hAnsi="Courier New" w:cs="Courier New"/>
      <w:sz w:val="20"/>
      <w:szCs w:val="20"/>
      <w:lang w:eastAsia="ru-RU"/>
    </w:rPr>
  </w:style>
  <w:style w:type="paragraph" w:customStyle="1" w:styleId="11">
    <w:name w:val="1"/>
    <w:basedOn w:val="a"/>
    <w:rsid w:val="00925DEF"/>
    <w:pPr>
      <w:spacing w:after="0" w:line="240" w:lineRule="auto"/>
    </w:pPr>
    <w:rPr>
      <w:rFonts w:ascii="Verdana" w:eastAsia="Times New Roman" w:hAnsi="Verdana" w:cs="Verdana"/>
      <w:sz w:val="20"/>
      <w:szCs w:val="20"/>
      <w:lang w:val="en-US"/>
    </w:rPr>
  </w:style>
  <w:style w:type="character" w:customStyle="1" w:styleId="25">
    <w:name w:val="Стиль2"/>
    <w:rsid w:val="00925DEF"/>
  </w:style>
  <w:style w:type="character" w:styleId="af9">
    <w:name w:val="line number"/>
    <w:rsid w:val="00925DEF"/>
  </w:style>
  <w:style w:type="character" w:customStyle="1" w:styleId="rvts23">
    <w:name w:val="rvts23"/>
    <w:rsid w:val="00925DEF"/>
  </w:style>
  <w:style w:type="paragraph" w:customStyle="1" w:styleId="NoSpacing">
    <w:name w:val="No Spacing"/>
    <w:rsid w:val="00925DEF"/>
    <w:pPr>
      <w:spacing w:after="0" w:line="240" w:lineRule="auto"/>
    </w:pPr>
    <w:rPr>
      <w:rFonts w:ascii="Times New Roman" w:eastAsia="Calibri" w:hAnsi="Times New Roman" w:cs="Times New Roman"/>
      <w:sz w:val="20"/>
      <w:szCs w:val="20"/>
      <w:lang w:eastAsia="ru-RU"/>
    </w:rPr>
  </w:style>
  <w:style w:type="paragraph" w:customStyle="1" w:styleId="CharCharCharChar">
    <w:name w:val="Char Знак Знак Char Знак Знак Char Знак Знак Char Знак Знак Знак Знак Знак Знак Знак Знак Знак Знак Знак Знак"/>
    <w:basedOn w:val="a"/>
    <w:rsid w:val="00925DEF"/>
    <w:pPr>
      <w:spacing w:after="0" w:line="240" w:lineRule="auto"/>
    </w:pPr>
    <w:rPr>
      <w:rFonts w:ascii="Verdana" w:eastAsia="Times New Roman" w:hAnsi="Verdana" w:cs="Verdana"/>
      <w:sz w:val="20"/>
      <w:szCs w:val="20"/>
      <w:lang w:val="en-US"/>
    </w:rPr>
  </w:style>
  <w:style w:type="character" w:customStyle="1" w:styleId="rvts82">
    <w:name w:val="rvts82"/>
    <w:rsid w:val="00925DEF"/>
  </w:style>
  <w:style w:type="character" w:customStyle="1" w:styleId="12">
    <w:name w:val="Заголовок №1_"/>
    <w:link w:val="13"/>
    <w:locked/>
    <w:rsid w:val="00925DEF"/>
    <w:rPr>
      <w:b/>
      <w:bCs/>
      <w:shd w:val="clear" w:color="auto" w:fill="FFFFFF"/>
    </w:rPr>
  </w:style>
  <w:style w:type="paragraph" w:customStyle="1" w:styleId="13">
    <w:name w:val="Заголовок №1"/>
    <w:basedOn w:val="a"/>
    <w:link w:val="12"/>
    <w:rsid w:val="00925DEF"/>
    <w:pPr>
      <w:widowControl w:val="0"/>
      <w:shd w:val="clear" w:color="auto" w:fill="FFFFFF"/>
      <w:spacing w:after="240" w:line="274" w:lineRule="exact"/>
      <w:ind w:hanging="1580"/>
      <w:jc w:val="center"/>
      <w:outlineLvl w:val="0"/>
    </w:pPr>
    <w:rPr>
      <w:b/>
      <w:bCs/>
    </w:rPr>
  </w:style>
  <w:style w:type="character" w:customStyle="1" w:styleId="Strong">
    <w:name w:val="Strong"/>
    <w:rsid w:val="00925DEF"/>
    <w:rPr>
      <w:b/>
      <w:bCs/>
    </w:rPr>
  </w:style>
  <w:style w:type="character" w:customStyle="1" w:styleId="14">
    <w:name w:val="Основной текст Знак1"/>
    <w:locked/>
    <w:rsid w:val="00925DEF"/>
    <w:rPr>
      <w:sz w:val="28"/>
      <w:lang w:val="uk-UA"/>
    </w:rPr>
  </w:style>
  <w:style w:type="character" w:customStyle="1" w:styleId="26">
    <w:name w:val="Основной текст (2)"/>
    <w:rsid w:val="00925DEF"/>
    <w:rPr>
      <w:rFonts w:ascii="Times New Roman" w:hAnsi="Times New Roman" w:cs="Times New Roman"/>
      <w:b/>
      <w:bCs/>
      <w:sz w:val="22"/>
      <w:szCs w:val="22"/>
      <w:u w:val="single"/>
    </w:rPr>
  </w:style>
  <w:style w:type="character" w:customStyle="1" w:styleId="afa">
    <w:name w:val="Подпись к таблице_"/>
    <w:link w:val="afb"/>
    <w:locked/>
    <w:rsid w:val="00925DEF"/>
    <w:rPr>
      <w:shd w:val="clear" w:color="auto" w:fill="FFFFFF"/>
    </w:rPr>
  </w:style>
  <w:style w:type="paragraph" w:customStyle="1" w:styleId="afb">
    <w:name w:val="Подпись к таблице"/>
    <w:basedOn w:val="a"/>
    <w:link w:val="afa"/>
    <w:rsid w:val="00925DEF"/>
    <w:pPr>
      <w:widowControl w:val="0"/>
      <w:shd w:val="clear" w:color="auto" w:fill="FFFFFF"/>
      <w:spacing w:after="0" w:line="240" w:lineRule="atLeast"/>
    </w:pPr>
  </w:style>
  <w:style w:type="character" w:customStyle="1" w:styleId="27">
    <w:name w:val="Основной текст (2)_"/>
    <w:link w:val="210"/>
    <w:locked/>
    <w:rsid w:val="00925DEF"/>
    <w:rPr>
      <w:b/>
      <w:bCs/>
      <w:shd w:val="clear" w:color="auto" w:fill="FFFFFF"/>
    </w:rPr>
  </w:style>
  <w:style w:type="character" w:customStyle="1" w:styleId="28">
    <w:name w:val="Основной текст (2) + Не полужирный"/>
    <w:rsid w:val="00925DEF"/>
  </w:style>
  <w:style w:type="paragraph" w:customStyle="1" w:styleId="210">
    <w:name w:val="Основной текст (2)1"/>
    <w:basedOn w:val="a"/>
    <w:link w:val="27"/>
    <w:rsid w:val="00925DEF"/>
    <w:pPr>
      <w:widowControl w:val="0"/>
      <w:shd w:val="clear" w:color="auto" w:fill="FFFFFF"/>
      <w:spacing w:after="0" w:line="274" w:lineRule="exact"/>
    </w:pPr>
    <w:rPr>
      <w:b/>
      <w:bCs/>
    </w:rPr>
  </w:style>
  <w:style w:type="paragraph" w:customStyle="1" w:styleId="15">
    <w:name w:val="Знак Знак1 Знак"/>
    <w:basedOn w:val="a"/>
    <w:rsid w:val="00925DEF"/>
    <w:pPr>
      <w:spacing w:after="0" w:line="240" w:lineRule="auto"/>
    </w:pPr>
    <w:rPr>
      <w:rFonts w:ascii="Verdana" w:eastAsia="Times New Roman" w:hAnsi="Verdana" w:cs="Verdana"/>
      <w:sz w:val="20"/>
      <w:szCs w:val="20"/>
      <w:lang w:val="en-US"/>
    </w:rPr>
  </w:style>
  <w:style w:type="paragraph" w:styleId="31">
    <w:name w:val="Body Text Indent 3"/>
    <w:basedOn w:val="a"/>
    <w:link w:val="32"/>
    <w:uiPriority w:val="99"/>
    <w:rsid w:val="00925DE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rsid w:val="00925DEF"/>
    <w:rPr>
      <w:rFonts w:ascii="Times New Roman" w:eastAsia="Times New Roman" w:hAnsi="Times New Roman" w:cs="Times New Roman"/>
      <w:sz w:val="16"/>
      <w:szCs w:val="16"/>
      <w:lang w:eastAsia="ru-RU"/>
    </w:rPr>
  </w:style>
  <w:style w:type="character" w:customStyle="1" w:styleId="afc">
    <w:name w:val="Основной текст + Полужирный"/>
    <w:rsid w:val="00925DEF"/>
    <w:rPr>
      <w:rFonts w:ascii="Times New Roman" w:hAnsi="Times New Roman" w:cs="Times New Roman"/>
      <w:b/>
      <w:bCs/>
      <w:sz w:val="22"/>
      <w:szCs w:val="22"/>
      <w:u w:val="single"/>
    </w:rPr>
  </w:style>
  <w:style w:type="character" w:customStyle="1" w:styleId="16">
    <w:name w:val="Основной текст + Полужирный1"/>
    <w:rsid w:val="00925DEF"/>
    <w:rPr>
      <w:rFonts w:ascii="Times New Roman" w:hAnsi="Times New Roman" w:cs="Times New Roman"/>
      <w:b/>
      <w:bCs/>
      <w:sz w:val="22"/>
      <w:szCs w:val="22"/>
      <w:u w:val="none"/>
    </w:rPr>
  </w:style>
  <w:style w:type="character" w:customStyle="1" w:styleId="afd">
    <w:name w:val="Колонтитул"/>
    <w:rsid w:val="00925DEF"/>
    <w:rPr>
      <w:rFonts w:ascii="Times New Roman" w:hAnsi="Times New Roman" w:cs="Times New Roman"/>
      <w:noProof/>
      <w:sz w:val="22"/>
      <w:szCs w:val="22"/>
      <w:u w:val="none"/>
    </w:rPr>
  </w:style>
  <w:style w:type="character" w:customStyle="1" w:styleId="29">
    <w:name w:val="Подпись к таблице (2)_"/>
    <w:link w:val="2a"/>
    <w:locked/>
    <w:rsid w:val="00925DEF"/>
    <w:rPr>
      <w:b/>
      <w:bCs/>
      <w:shd w:val="clear" w:color="auto" w:fill="FFFFFF"/>
    </w:rPr>
  </w:style>
  <w:style w:type="paragraph" w:customStyle="1" w:styleId="2a">
    <w:name w:val="Подпись к таблице (2)"/>
    <w:basedOn w:val="a"/>
    <w:link w:val="29"/>
    <w:rsid w:val="00925DEF"/>
    <w:pPr>
      <w:widowControl w:val="0"/>
      <w:shd w:val="clear" w:color="auto" w:fill="FFFFFF"/>
      <w:spacing w:after="0" w:line="240" w:lineRule="atLeast"/>
    </w:pPr>
    <w:rPr>
      <w:b/>
      <w:bCs/>
    </w:rPr>
  </w:style>
  <w:style w:type="paragraph" w:customStyle="1" w:styleId="17">
    <w:name w:val="Знак Знак Знак Знак Знак Знак Знак Знак Знак Знак Знак1 Знак"/>
    <w:basedOn w:val="a"/>
    <w:rsid w:val="00925DEF"/>
    <w:pPr>
      <w:spacing w:after="160" w:line="240" w:lineRule="exact"/>
    </w:pPr>
    <w:rPr>
      <w:rFonts w:ascii="Verdana" w:eastAsia="Times New Roman" w:hAnsi="Verdana" w:cs="Times New Roman"/>
      <w:sz w:val="20"/>
      <w:szCs w:val="20"/>
      <w:lang w:val="en-US"/>
    </w:rPr>
  </w:style>
  <w:style w:type="paragraph" w:styleId="afe">
    <w:name w:val="List Paragraph"/>
    <w:basedOn w:val="a"/>
    <w:uiPriority w:val="34"/>
    <w:qFormat/>
    <w:rsid w:val="00925DEF"/>
    <w:pPr>
      <w:ind w:left="720"/>
      <w:contextualSpacing/>
    </w:pPr>
    <w:rPr>
      <w:rFonts w:ascii="Calibri" w:eastAsia="Calibri" w:hAnsi="Calibri" w:cs="Times New Roman"/>
    </w:rPr>
  </w:style>
  <w:style w:type="paragraph" w:customStyle="1" w:styleId="18">
    <w:name w:val="Без интервала1"/>
    <w:rsid w:val="00925DEF"/>
    <w:pPr>
      <w:spacing w:after="0" w:line="240" w:lineRule="auto"/>
    </w:pPr>
    <w:rPr>
      <w:rFonts w:ascii="Times New Roman" w:eastAsia="Calibri" w:hAnsi="Times New Roman" w:cs="Times New Roman"/>
      <w:sz w:val="20"/>
      <w:szCs w:val="20"/>
      <w:lang w:eastAsia="ru-RU"/>
    </w:rPr>
  </w:style>
  <w:style w:type="paragraph" w:customStyle="1" w:styleId="Default">
    <w:name w:val="Default"/>
    <w:rsid w:val="00925D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evel1">
    <w:name w:val="Level 1"/>
    <w:basedOn w:val="a"/>
    <w:qFormat/>
    <w:rsid w:val="00925DEF"/>
    <w:pPr>
      <w:numPr>
        <w:ilvl w:val="1"/>
        <w:numId w:val="10"/>
      </w:numPr>
      <w:tabs>
        <w:tab w:val="left" w:pos="1170"/>
      </w:tabs>
      <w:spacing w:before="120" w:after="120" w:line="240" w:lineRule="auto"/>
      <w:ind w:left="0" w:firstLine="720"/>
      <w:jc w:val="both"/>
    </w:pPr>
    <w:rPr>
      <w:rFonts w:ascii="Times New Roman" w:eastAsia="MS Mincho" w:hAnsi="Times New Roman" w:cs="Times New Roman"/>
      <w:spacing w:val="2"/>
      <w:sz w:val="28"/>
      <w:szCs w:val="28"/>
      <w:lang w:val="uk-UA"/>
    </w:rPr>
  </w:style>
  <w:style w:type="paragraph" w:customStyle="1" w:styleId="Level2">
    <w:name w:val="Level 2"/>
    <w:basedOn w:val="a"/>
    <w:qFormat/>
    <w:rsid w:val="00925DEF"/>
    <w:pPr>
      <w:numPr>
        <w:ilvl w:val="2"/>
        <w:numId w:val="10"/>
      </w:numPr>
      <w:tabs>
        <w:tab w:val="left" w:pos="1170"/>
        <w:tab w:val="num" w:pos="2160"/>
      </w:tabs>
      <w:spacing w:before="120" w:after="0" w:line="240" w:lineRule="auto"/>
      <w:ind w:left="0" w:firstLine="720"/>
      <w:jc w:val="both"/>
    </w:pPr>
    <w:rPr>
      <w:rFonts w:ascii="Times New Roman" w:eastAsia="MS Mincho" w:hAnsi="Times New Roman" w:cs="Times New Roman"/>
      <w:color w:val="000000"/>
      <w:spacing w:val="2"/>
      <w:sz w:val="28"/>
      <w:szCs w:val="28"/>
      <w:lang w:val="uk-UA"/>
    </w:rPr>
  </w:style>
  <w:style w:type="paragraph" w:customStyle="1" w:styleId="Level3">
    <w:name w:val="Level 3"/>
    <w:basedOn w:val="a"/>
    <w:qFormat/>
    <w:rsid w:val="00925DEF"/>
    <w:pPr>
      <w:numPr>
        <w:ilvl w:val="3"/>
        <w:numId w:val="10"/>
      </w:numPr>
      <w:spacing w:before="120" w:after="120" w:line="240" w:lineRule="auto"/>
      <w:jc w:val="both"/>
    </w:pPr>
    <w:rPr>
      <w:rFonts w:ascii="Times New Roman" w:eastAsia="MS Mincho" w:hAnsi="Times New Roman" w:cs="Times New Roman"/>
      <w:spacing w:val="2"/>
      <w:sz w:val="28"/>
      <w:szCs w:val="28"/>
      <w:lang w:val="uk-UA"/>
    </w:rPr>
  </w:style>
  <w:style w:type="paragraph" w:customStyle="1" w:styleId="Level0">
    <w:name w:val="Level 0"/>
    <w:basedOn w:val="a"/>
    <w:qFormat/>
    <w:rsid w:val="00925DEF"/>
    <w:pPr>
      <w:keepNext/>
      <w:numPr>
        <w:numId w:val="10"/>
      </w:numPr>
      <w:spacing w:before="120" w:after="120"/>
      <w:ind w:left="2117" w:hanging="1411"/>
      <w:jc w:val="both"/>
    </w:pPr>
    <w:rPr>
      <w:rFonts w:ascii="Times New Roman" w:eastAsia="MS Mincho" w:hAnsi="Times New Roman" w:cs="Times New Roman"/>
      <w:b/>
      <w:bCs/>
      <w:sz w:val="28"/>
      <w:szCs w:val="19"/>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qFormat="1"/>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36208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21E49"/>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uk-UA" w:eastAsia="ru-RU"/>
    </w:rPr>
  </w:style>
  <w:style w:type="paragraph" w:styleId="3">
    <w:name w:val="heading 3"/>
    <w:basedOn w:val="a"/>
    <w:next w:val="a"/>
    <w:link w:val="30"/>
    <w:qFormat/>
    <w:rsid w:val="00925DEF"/>
    <w:pPr>
      <w:keepNext/>
      <w:spacing w:before="120" w:after="0" w:line="240" w:lineRule="auto"/>
      <w:ind w:left="567"/>
      <w:outlineLvl w:val="2"/>
    </w:pPr>
    <w:rPr>
      <w:rFonts w:ascii="Antiqua" w:eastAsia="Times New Roman" w:hAnsi="Antiqua" w:cs="Times New Roman"/>
      <w:b/>
      <w:i/>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362086"/>
    <w:rPr>
      <w:rFonts w:ascii="Times New Roman" w:eastAsia="Times New Roman" w:hAnsi="Times New Roman" w:cs="Times New Roman"/>
      <w:b/>
      <w:bCs/>
      <w:kern w:val="36"/>
      <w:sz w:val="48"/>
      <w:szCs w:val="48"/>
      <w:lang w:eastAsia="ru-RU"/>
    </w:rPr>
  </w:style>
  <w:style w:type="paragraph" w:customStyle="1" w:styleId="real-timestamp">
    <w:name w:val="real-timestamp"/>
    <w:basedOn w:val="a"/>
    <w:rsid w:val="003620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al-timestampleft">
    <w:name w:val="real-timestamp__left"/>
    <w:basedOn w:val="a0"/>
    <w:rsid w:val="00362086"/>
  </w:style>
  <w:style w:type="character" w:customStyle="1" w:styleId="real-timestampright">
    <w:name w:val="real-timestamp__right"/>
    <w:basedOn w:val="a0"/>
    <w:rsid w:val="00362086"/>
  </w:style>
  <w:style w:type="paragraph" w:styleId="a3">
    <w:name w:val="Normal (Web)"/>
    <w:aliases w:val="Обычный (Web)"/>
    <w:basedOn w:val="a"/>
    <w:link w:val="a4"/>
    <w:uiPriority w:val="99"/>
    <w:unhideWhenUsed/>
    <w:qFormat/>
    <w:rsid w:val="003620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nhideWhenUsed/>
    <w:rsid w:val="00362086"/>
    <w:rPr>
      <w:color w:val="0000FF"/>
      <w:u w:val="single"/>
    </w:rPr>
  </w:style>
  <w:style w:type="character" w:styleId="a6">
    <w:name w:val="Emphasis"/>
    <w:basedOn w:val="a0"/>
    <w:uiPriority w:val="20"/>
    <w:qFormat/>
    <w:rsid w:val="00362086"/>
    <w:rPr>
      <w:i/>
      <w:iCs/>
    </w:rPr>
  </w:style>
  <w:style w:type="paragraph" w:styleId="a7">
    <w:name w:val="No Spacing"/>
    <w:link w:val="a8"/>
    <w:qFormat/>
    <w:rsid w:val="00866656"/>
    <w:pPr>
      <w:spacing w:after="0" w:line="240" w:lineRule="auto"/>
    </w:pPr>
    <w:rPr>
      <w:rFonts w:ascii="Calibri" w:eastAsia="Calibri" w:hAnsi="Calibri" w:cs="Times New Roman"/>
    </w:rPr>
  </w:style>
  <w:style w:type="character" w:customStyle="1" w:styleId="apple-converted-space">
    <w:name w:val="apple-converted-space"/>
    <w:rsid w:val="00866656"/>
  </w:style>
  <w:style w:type="character" w:styleId="a9">
    <w:name w:val="Strong"/>
    <w:uiPriority w:val="22"/>
    <w:qFormat/>
    <w:rsid w:val="00866656"/>
    <w:rPr>
      <w:b/>
      <w:bCs/>
    </w:rPr>
  </w:style>
  <w:style w:type="character" w:customStyle="1" w:styleId="a4">
    <w:name w:val="Обычный (веб) Знак"/>
    <w:aliases w:val="Обычный (Web) Знак"/>
    <w:link w:val="a3"/>
    <w:uiPriority w:val="99"/>
    <w:locked/>
    <w:rsid w:val="00866656"/>
    <w:rPr>
      <w:rFonts w:ascii="Times New Roman" w:eastAsia="Times New Roman" w:hAnsi="Times New Roman" w:cs="Times New Roman"/>
      <w:sz w:val="24"/>
      <w:szCs w:val="24"/>
      <w:lang w:eastAsia="ru-RU"/>
    </w:rPr>
  </w:style>
  <w:style w:type="character" w:customStyle="1" w:styleId="a8">
    <w:name w:val="Без интервала Знак"/>
    <w:link w:val="a7"/>
    <w:locked/>
    <w:rsid w:val="00866656"/>
    <w:rPr>
      <w:rFonts w:ascii="Calibri" w:eastAsia="Calibri" w:hAnsi="Calibri" w:cs="Times New Roman"/>
    </w:rPr>
  </w:style>
  <w:style w:type="character" w:customStyle="1" w:styleId="20">
    <w:name w:val="Заголовок 2 Знак"/>
    <w:basedOn w:val="a0"/>
    <w:link w:val="2"/>
    <w:uiPriority w:val="9"/>
    <w:semiHidden/>
    <w:rsid w:val="00D21E49"/>
    <w:rPr>
      <w:rFonts w:asciiTheme="majorHAnsi" w:eastAsiaTheme="majorEastAsia" w:hAnsiTheme="majorHAnsi" w:cstheme="majorBidi"/>
      <w:b/>
      <w:bCs/>
      <w:color w:val="4F81BD" w:themeColor="accent1"/>
      <w:sz w:val="26"/>
      <w:szCs w:val="26"/>
      <w:lang w:val="uk-UA" w:eastAsia="ru-RU"/>
    </w:rPr>
  </w:style>
  <w:style w:type="paragraph" w:styleId="21">
    <w:name w:val="Body Text Indent 2"/>
    <w:basedOn w:val="a"/>
    <w:link w:val="22"/>
    <w:rsid w:val="00D21E49"/>
    <w:pPr>
      <w:spacing w:after="120" w:line="480" w:lineRule="auto"/>
      <w:ind w:left="283"/>
    </w:pPr>
    <w:rPr>
      <w:rFonts w:ascii="Times New Roman" w:eastAsia="Times New Roman" w:hAnsi="Times New Roman" w:cs="Times New Roman"/>
      <w:sz w:val="20"/>
      <w:szCs w:val="20"/>
      <w:lang w:val="uk-UA" w:eastAsia="ru-RU"/>
    </w:rPr>
  </w:style>
  <w:style w:type="character" w:customStyle="1" w:styleId="22">
    <w:name w:val="Основной текст с отступом 2 Знак"/>
    <w:basedOn w:val="a0"/>
    <w:link w:val="21"/>
    <w:rsid w:val="00D21E49"/>
    <w:rPr>
      <w:rFonts w:ascii="Times New Roman" w:eastAsia="Times New Roman" w:hAnsi="Times New Roman" w:cs="Times New Roman"/>
      <w:sz w:val="20"/>
      <w:szCs w:val="20"/>
      <w:lang w:val="uk-UA" w:eastAsia="ru-RU"/>
    </w:rPr>
  </w:style>
  <w:style w:type="paragraph" w:styleId="aa">
    <w:name w:val="header"/>
    <w:basedOn w:val="a"/>
    <w:link w:val="ab"/>
    <w:uiPriority w:val="99"/>
    <w:unhideWhenUsed/>
    <w:rsid w:val="00D21E49"/>
    <w:pPr>
      <w:tabs>
        <w:tab w:val="center" w:pos="4677"/>
        <w:tab w:val="right" w:pos="9355"/>
      </w:tabs>
      <w:spacing w:after="0" w:line="240" w:lineRule="auto"/>
    </w:pPr>
    <w:rPr>
      <w:rFonts w:ascii="Times New Roman" w:eastAsia="Times New Roman" w:hAnsi="Times New Roman" w:cs="Times New Roman"/>
      <w:sz w:val="20"/>
      <w:szCs w:val="20"/>
      <w:lang w:val="uk-UA" w:eastAsia="ru-RU"/>
    </w:rPr>
  </w:style>
  <w:style w:type="character" w:customStyle="1" w:styleId="ab">
    <w:name w:val="Верхний колонтитул Знак"/>
    <w:basedOn w:val="a0"/>
    <w:link w:val="aa"/>
    <w:uiPriority w:val="99"/>
    <w:rsid w:val="00D21E49"/>
    <w:rPr>
      <w:rFonts w:ascii="Times New Roman" w:eastAsia="Times New Roman" w:hAnsi="Times New Roman" w:cs="Times New Roman"/>
      <w:sz w:val="20"/>
      <w:szCs w:val="20"/>
      <w:lang w:val="uk-UA" w:eastAsia="ru-RU"/>
    </w:rPr>
  </w:style>
  <w:style w:type="paragraph" w:customStyle="1" w:styleId="ac">
    <w:name w:val="Нормальний текст"/>
    <w:basedOn w:val="a"/>
    <w:uiPriority w:val="99"/>
    <w:rsid w:val="00D21E49"/>
    <w:pPr>
      <w:spacing w:before="120" w:after="0" w:line="240" w:lineRule="auto"/>
      <w:ind w:firstLine="567"/>
    </w:pPr>
    <w:rPr>
      <w:rFonts w:ascii="Antiqua" w:eastAsia="Times New Roman" w:hAnsi="Antiqua" w:cs="Times New Roman"/>
      <w:sz w:val="26"/>
      <w:szCs w:val="20"/>
      <w:lang w:val="uk-UA" w:eastAsia="ru-RU"/>
    </w:rPr>
  </w:style>
  <w:style w:type="paragraph" w:customStyle="1" w:styleId="ad">
    <w:name w:val="Назва документа"/>
    <w:basedOn w:val="a"/>
    <w:next w:val="ac"/>
    <w:rsid w:val="00D21E49"/>
    <w:pPr>
      <w:keepNext/>
      <w:keepLines/>
      <w:spacing w:before="240" w:after="240" w:line="240" w:lineRule="auto"/>
      <w:jc w:val="center"/>
    </w:pPr>
    <w:rPr>
      <w:rFonts w:ascii="Antiqua" w:eastAsia="Times New Roman" w:hAnsi="Antiqua" w:cs="Times New Roman"/>
      <w:b/>
      <w:sz w:val="26"/>
      <w:szCs w:val="20"/>
      <w:lang w:val="uk-UA" w:eastAsia="ru-RU"/>
    </w:rPr>
  </w:style>
  <w:style w:type="paragraph" w:customStyle="1" w:styleId="ShapkaDocumentu">
    <w:name w:val="Shapka Documentu"/>
    <w:basedOn w:val="a"/>
    <w:rsid w:val="00D21E49"/>
    <w:pPr>
      <w:keepNext/>
      <w:keepLines/>
      <w:spacing w:after="240" w:line="240" w:lineRule="auto"/>
      <w:ind w:left="3969"/>
      <w:jc w:val="center"/>
    </w:pPr>
    <w:rPr>
      <w:rFonts w:ascii="Antiqua" w:eastAsia="Times New Roman" w:hAnsi="Antiqua" w:cs="Times New Roman"/>
      <w:sz w:val="26"/>
      <w:szCs w:val="20"/>
      <w:lang w:val="uk-UA" w:eastAsia="ru-RU"/>
    </w:rPr>
  </w:style>
  <w:style w:type="character" w:customStyle="1" w:styleId="WW8Num6z0">
    <w:name w:val="WW8Num6z0"/>
    <w:rsid w:val="00D21E49"/>
    <w:rPr>
      <w:rFonts w:ascii="Times New Roman" w:hAnsi="Times New Roman" w:cs="Times New Roman"/>
      <w:b/>
    </w:rPr>
  </w:style>
  <w:style w:type="paragraph" w:styleId="ae">
    <w:name w:val="Body Text Indent"/>
    <w:basedOn w:val="a"/>
    <w:link w:val="af"/>
    <w:rsid w:val="00D21E49"/>
    <w:pPr>
      <w:suppressAutoHyphens/>
      <w:spacing w:after="0" w:line="240" w:lineRule="auto"/>
      <w:ind w:firstLine="709"/>
      <w:jc w:val="both"/>
    </w:pPr>
    <w:rPr>
      <w:rFonts w:ascii="Times New Roman" w:eastAsia="Times New Roman" w:hAnsi="Times New Roman" w:cs="Times New Roman"/>
      <w:sz w:val="28"/>
      <w:szCs w:val="20"/>
      <w:lang w:val="uk-UA" w:eastAsia="ar-SA"/>
    </w:rPr>
  </w:style>
  <w:style w:type="character" w:customStyle="1" w:styleId="af">
    <w:name w:val="Основной текст с отступом Знак"/>
    <w:basedOn w:val="a0"/>
    <w:link w:val="ae"/>
    <w:rsid w:val="00D21E49"/>
    <w:rPr>
      <w:rFonts w:ascii="Times New Roman" w:eastAsia="Times New Roman" w:hAnsi="Times New Roman" w:cs="Times New Roman"/>
      <w:sz w:val="28"/>
      <w:szCs w:val="20"/>
      <w:lang w:val="uk-UA" w:eastAsia="ar-SA"/>
    </w:rPr>
  </w:style>
  <w:style w:type="table" w:styleId="af0">
    <w:name w:val="Table Grid"/>
    <w:basedOn w:val="a1"/>
    <w:uiPriority w:val="59"/>
    <w:rsid w:val="00D21E4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alloon Text"/>
    <w:basedOn w:val="a"/>
    <w:link w:val="af2"/>
    <w:unhideWhenUsed/>
    <w:rsid w:val="00D21E49"/>
    <w:pPr>
      <w:spacing w:after="0" w:line="240" w:lineRule="auto"/>
    </w:pPr>
    <w:rPr>
      <w:rFonts w:ascii="Tahoma" w:eastAsia="Times New Roman" w:hAnsi="Tahoma" w:cs="Times New Roman"/>
      <w:sz w:val="16"/>
      <w:szCs w:val="16"/>
      <w:lang w:val="uk-UA" w:eastAsia="x-none"/>
    </w:rPr>
  </w:style>
  <w:style w:type="character" w:customStyle="1" w:styleId="af2">
    <w:name w:val="Текст выноски Знак"/>
    <w:basedOn w:val="a0"/>
    <w:link w:val="af1"/>
    <w:rsid w:val="00D21E49"/>
    <w:rPr>
      <w:rFonts w:ascii="Tahoma" w:eastAsia="Times New Roman" w:hAnsi="Tahoma" w:cs="Times New Roman"/>
      <w:sz w:val="16"/>
      <w:szCs w:val="16"/>
      <w:lang w:val="uk-UA" w:eastAsia="x-none"/>
    </w:rPr>
  </w:style>
  <w:style w:type="paragraph" w:customStyle="1" w:styleId="rvps2">
    <w:name w:val="rvps2"/>
    <w:basedOn w:val="a"/>
    <w:rsid w:val="00D21E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Body Text"/>
    <w:basedOn w:val="a"/>
    <w:link w:val="af4"/>
    <w:unhideWhenUsed/>
    <w:rsid w:val="00D21E49"/>
    <w:pPr>
      <w:spacing w:after="120" w:line="240" w:lineRule="auto"/>
    </w:pPr>
    <w:rPr>
      <w:rFonts w:ascii="Antiqua" w:eastAsia="Times New Roman" w:hAnsi="Antiqua" w:cs="Times New Roman"/>
      <w:sz w:val="26"/>
      <w:szCs w:val="20"/>
      <w:lang w:val="uk-UA" w:eastAsia="ru-RU"/>
    </w:rPr>
  </w:style>
  <w:style w:type="character" w:customStyle="1" w:styleId="af4">
    <w:name w:val="Основной текст Знак"/>
    <w:basedOn w:val="a0"/>
    <w:link w:val="af3"/>
    <w:uiPriority w:val="99"/>
    <w:semiHidden/>
    <w:rsid w:val="00D21E49"/>
    <w:rPr>
      <w:rFonts w:ascii="Antiqua" w:eastAsia="Times New Roman" w:hAnsi="Antiqua" w:cs="Times New Roman"/>
      <w:sz w:val="26"/>
      <w:szCs w:val="20"/>
      <w:lang w:val="uk-UA" w:eastAsia="ru-RU"/>
    </w:rPr>
  </w:style>
  <w:style w:type="paragraph" w:styleId="af5">
    <w:name w:val="footer"/>
    <w:basedOn w:val="a"/>
    <w:link w:val="af6"/>
    <w:unhideWhenUsed/>
    <w:rsid w:val="00D21E49"/>
    <w:pPr>
      <w:tabs>
        <w:tab w:val="center" w:pos="4677"/>
        <w:tab w:val="right" w:pos="9355"/>
      </w:tabs>
      <w:spacing w:after="0" w:line="240" w:lineRule="auto"/>
    </w:pPr>
    <w:rPr>
      <w:rFonts w:ascii="Antiqua" w:eastAsia="Times New Roman" w:hAnsi="Antiqua" w:cs="Times New Roman"/>
      <w:sz w:val="26"/>
      <w:szCs w:val="20"/>
      <w:lang w:val="uk-UA" w:eastAsia="ru-RU"/>
    </w:rPr>
  </w:style>
  <w:style w:type="character" w:customStyle="1" w:styleId="af6">
    <w:name w:val="Нижний колонтитул Знак"/>
    <w:basedOn w:val="a0"/>
    <w:link w:val="af5"/>
    <w:rsid w:val="00D21E49"/>
    <w:rPr>
      <w:rFonts w:ascii="Antiqua" w:eastAsia="Times New Roman" w:hAnsi="Antiqua" w:cs="Times New Roman"/>
      <w:sz w:val="26"/>
      <w:szCs w:val="20"/>
      <w:lang w:val="uk-UA" w:eastAsia="ru-RU"/>
    </w:rPr>
  </w:style>
  <w:style w:type="paragraph" w:styleId="af7">
    <w:name w:val="Title"/>
    <w:basedOn w:val="a"/>
    <w:link w:val="af8"/>
    <w:qFormat/>
    <w:rsid w:val="00D21E49"/>
    <w:pPr>
      <w:spacing w:after="0" w:line="240" w:lineRule="auto"/>
      <w:jc w:val="center"/>
    </w:pPr>
    <w:rPr>
      <w:rFonts w:ascii="Bookman Old Style" w:eastAsia="Times New Roman" w:hAnsi="Bookman Old Style" w:cs="Times New Roman"/>
      <w:b/>
      <w:bCs/>
      <w:sz w:val="24"/>
      <w:szCs w:val="20"/>
      <w:lang w:val="uk-UA" w:eastAsia="ru-RU"/>
    </w:rPr>
  </w:style>
  <w:style w:type="character" w:customStyle="1" w:styleId="af8">
    <w:name w:val="Название Знак"/>
    <w:basedOn w:val="a0"/>
    <w:link w:val="af7"/>
    <w:rsid w:val="00D21E49"/>
    <w:rPr>
      <w:rFonts w:ascii="Bookman Old Style" w:eastAsia="Times New Roman" w:hAnsi="Bookman Old Style" w:cs="Times New Roman"/>
      <w:b/>
      <w:bCs/>
      <w:sz w:val="24"/>
      <w:szCs w:val="20"/>
      <w:lang w:val="uk-UA" w:eastAsia="ru-RU"/>
    </w:rPr>
  </w:style>
  <w:style w:type="paragraph" w:styleId="23">
    <w:name w:val="Body Text 2"/>
    <w:basedOn w:val="a"/>
    <w:link w:val="24"/>
    <w:unhideWhenUsed/>
    <w:rsid w:val="00925DEF"/>
    <w:pPr>
      <w:spacing w:after="120" w:line="480" w:lineRule="auto"/>
    </w:pPr>
  </w:style>
  <w:style w:type="character" w:customStyle="1" w:styleId="24">
    <w:name w:val="Основной текст 2 Знак"/>
    <w:basedOn w:val="a0"/>
    <w:link w:val="23"/>
    <w:rsid w:val="00925DEF"/>
  </w:style>
  <w:style w:type="character" w:customStyle="1" w:styleId="30">
    <w:name w:val="Заголовок 3 Знак"/>
    <w:basedOn w:val="a0"/>
    <w:link w:val="3"/>
    <w:rsid w:val="00925DEF"/>
    <w:rPr>
      <w:rFonts w:ascii="Antiqua" w:eastAsia="Times New Roman" w:hAnsi="Antiqua" w:cs="Times New Roman"/>
      <w:b/>
      <w:i/>
      <w:sz w:val="26"/>
      <w:szCs w:val="20"/>
      <w:lang w:val="uk-UA" w:eastAsia="ru-RU"/>
    </w:rPr>
  </w:style>
  <w:style w:type="character" w:customStyle="1" w:styleId="FontStyle20">
    <w:name w:val="Font Style20"/>
    <w:rsid w:val="00925DEF"/>
    <w:rPr>
      <w:rFonts w:ascii="Times New Roman" w:hAnsi="Times New Roman" w:cs="Times New Roman" w:hint="default"/>
      <w:sz w:val="26"/>
      <w:szCs w:val="26"/>
    </w:rPr>
  </w:style>
  <w:style w:type="character" w:customStyle="1" w:styleId="FontStyle14">
    <w:name w:val="Font Style14"/>
    <w:rsid w:val="00925DEF"/>
    <w:rPr>
      <w:rFonts w:ascii="Times New Roman" w:hAnsi="Times New Roman" w:cs="Times New Roman"/>
      <w:sz w:val="26"/>
      <w:szCs w:val="26"/>
    </w:rPr>
  </w:style>
  <w:style w:type="paragraph" w:styleId="HTML">
    <w:name w:val="HTML Preformatted"/>
    <w:basedOn w:val="a"/>
    <w:link w:val="HTML0"/>
    <w:uiPriority w:val="99"/>
    <w:rsid w:val="00925D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25DEF"/>
    <w:rPr>
      <w:rFonts w:ascii="Courier New" w:eastAsia="Times New Roman" w:hAnsi="Courier New" w:cs="Courier New"/>
      <w:sz w:val="20"/>
      <w:szCs w:val="20"/>
      <w:lang w:eastAsia="ru-RU"/>
    </w:rPr>
  </w:style>
  <w:style w:type="paragraph" w:customStyle="1" w:styleId="11">
    <w:name w:val="1"/>
    <w:basedOn w:val="a"/>
    <w:rsid w:val="00925DEF"/>
    <w:pPr>
      <w:spacing w:after="0" w:line="240" w:lineRule="auto"/>
    </w:pPr>
    <w:rPr>
      <w:rFonts w:ascii="Verdana" w:eastAsia="Times New Roman" w:hAnsi="Verdana" w:cs="Verdana"/>
      <w:sz w:val="20"/>
      <w:szCs w:val="20"/>
      <w:lang w:val="en-US"/>
    </w:rPr>
  </w:style>
  <w:style w:type="character" w:customStyle="1" w:styleId="25">
    <w:name w:val="Стиль2"/>
    <w:rsid w:val="00925DEF"/>
  </w:style>
  <w:style w:type="character" w:styleId="af9">
    <w:name w:val="line number"/>
    <w:rsid w:val="00925DEF"/>
  </w:style>
  <w:style w:type="character" w:customStyle="1" w:styleId="rvts23">
    <w:name w:val="rvts23"/>
    <w:rsid w:val="00925DEF"/>
  </w:style>
  <w:style w:type="paragraph" w:customStyle="1" w:styleId="NoSpacing">
    <w:name w:val="No Spacing"/>
    <w:rsid w:val="00925DEF"/>
    <w:pPr>
      <w:spacing w:after="0" w:line="240" w:lineRule="auto"/>
    </w:pPr>
    <w:rPr>
      <w:rFonts w:ascii="Times New Roman" w:eastAsia="Calibri" w:hAnsi="Times New Roman" w:cs="Times New Roman"/>
      <w:sz w:val="20"/>
      <w:szCs w:val="20"/>
      <w:lang w:eastAsia="ru-RU"/>
    </w:rPr>
  </w:style>
  <w:style w:type="paragraph" w:customStyle="1" w:styleId="CharCharCharChar">
    <w:name w:val="Char Знак Знак Char Знак Знак Char Знак Знак Char Знак Знак Знак Знак Знак Знак Знак Знак Знак Знак Знак Знак"/>
    <w:basedOn w:val="a"/>
    <w:rsid w:val="00925DEF"/>
    <w:pPr>
      <w:spacing w:after="0" w:line="240" w:lineRule="auto"/>
    </w:pPr>
    <w:rPr>
      <w:rFonts w:ascii="Verdana" w:eastAsia="Times New Roman" w:hAnsi="Verdana" w:cs="Verdana"/>
      <w:sz w:val="20"/>
      <w:szCs w:val="20"/>
      <w:lang w:val="en-US"/>
    </w:rPr>
  </w:style>
  <w:style w:type="character" w:customStyle="1" w:styleId="rvts82">
    <w:name w:val="rvts82"/>
    <w:rsid w:val="00925DEF"/>
  </w:style>
  <w:style w:type="character" w:customStyle="1" w:styleId="12">
    <w:name w:val="Заголовок №1_"/>
    <w:link w:val="13"/>
    <w:locked/>
    <w:rsid w:val="00925DEF"/>
    <w:rPr>
      <w:b/>
      <w:bCs/>
      <w:shd w:val="clear" w:color="auto" w:fill="FFFFFF"/>
    </w:rPr>
  </w:style>
  <w:style w:type="paragraph" w:customStyle="1" w:styleId="13">
    <w:name w:val="Заголовок №1"/>
    <w:basedOn w:val="a"/>
    <w:link w:val="12"/>
    <w:rsid w:val="00925DEF"/>
    <w:pPr>
      <w:widowControl w:val="0"/>
      <w:shd w:val="clear" w:color="auto" w:fill="FFFFFF"/>
      <w:spacing w:after="240" w:line="274" w:lineRule="exact"/>
      <w:ind w:hanging="1580"/>
      <w:jc w:val="center"/>
      <w:outlineLvl w:val="0"/>
    </w:pPr>
    <w:rPr>
      <w:b/>
      <w:bCs/>
    </w:rPr>
  </w:style>
  <w:style w:type="character" w:customStyle="1" w:styleId="Strong">
    <w:name w:val="Strong"/>
    <w:rsid w:val="00925DEF"/>
    <w:rPr>
      <w:b/>
      <w:bCs/>
    </w:rPr>
  </w:style>
  <w:style w:type="character" w:customStyle="1" w:styleId="14">
    <w:name w:val="Основной текст Знак1"/>
    <w:locked/>
    <w:rsid w:val="00925DEF"/>
    <w:rPr>
      <w:sz w:val="28"/>
      <w:lang w:val="uk-UA"/>
    </w:rPr>
  </w:style>
  <w:style w:type="character" w:customStyle="1" w:styleId="26">
    <w:name w:val="Основной текст (2)"/>
    <w:rsid w:val="00925DEF"/>
    <w:rPr>
      <w:rFonts w:ascii="Times New Roman" w:hAnsi="Times New Roman" w:cs="Times New Roman"/>
      <w:b/>
      <w:bCs/>
      <w:sz w:val="22"/>
      <w:szCs w:val="22"/>
      <w:u w:val="single"/>
    </w:rPr>
  </w:style>
  <w:style w:type="character" w:customStyle="1" w:styleId="afa">
    <w:name w:val="Подпись к таблице_"/>
    <w:link w:val="afb"/>
    <w:locked/>
    <w:rsid w:val="00925DEF"/>
    <w:rPr>
      <w:shd w:val="clear" w:color="auto" w:fill="FFFFFF"/>
    </w:rPr>
  </w:style>
  <w:style w:type="paragraph" w:customStyle="1" w:styleId="afb">
    <w:name w:val="Подпись к таблице"/>
    <w:basedOn w:val="a"/>
    <w:link w:val="afa"/>
    <w:rsid w:val="00925DEF"/>
    <w:pPr>
      <w:widowControl w:val="0"/>
      <w:shd w:val="clear" w:color="auto" w:fill="FFFFFF"/>
      <w:spacing w:after="0" w:line="240" w:lineRule="atLeast"/>
    </w:pPr>
  </w:style>
  <w:style w:type="character" w:customStyle="1" w:styleId="27">
    <w:name w:val="Основной текст (2)_"/>
    <w:link w:val="210"/>
    <w:locked/>
    <w:rsid w:val="00925DEF"/>
    <w:rPr>
      <w:b/>
      <w:bCs/>
      <w:shd w:val="clear" w:color="auto" w:fill="FFFFFF"/>
    </w:rPr>
  </w:style>
  <w:style w:type="character" w:customStyle="1" w:styleId="28">
    <w:name w:val="Основной текст (2) + Не полужирный"/>
    <w:rsid w:val="00925DEF"/>
  </w:style>
  <w:style w:type="paragraph" w:customStyle="1" w:styleId="210">
    <w:name w:val="Основной текст (2)1"/>
    <w:basedOn w:val="a"/>
    <w:link w:val="27"/>
    <w:rsid w:val="00925DEF"/>
    <w:pPr>
      <w:widowControl w:val="0"/>
      <w:shd w:val="clear" w:color="auto" w:fill="FFFFFF"/>
      <w:spacing w:after="0" w:line="274" w:lineRule="exact"/>
    </w:pPr>
    <w:rPr>
      <w:b/>
      <w:bCs/>
    </w:rPr>
  </w:style>
  <w:style w:type="paragraph" w:customStyle="1" w:styleId="15">
    <w:name w:val="Знак Знак1 Знак"/>
    <w:basedOn w:val="a"/>
    <w:rsid w:val="00925DEF"/>
    <w:pPr>
      <w:spacing w:after="0" w:line="240" w:lineRule="auto"/>
    </w:pPr>
    <w:rPr>
      <w:rFonts w:ascii="Verdana" w:eastAsia="Times New Roman" w:hAnsi="Verdana" w:cs="Verdana"/>
      <w:sz w:val="20"/>
      <w:szCs w:val="20"/>
      <w:lang w:val="en-US"/>
    </w:rPr>
  </w:style>
  <w:style w:type="paragraph" w:styleId="31">
    <w:name w:val="Body Text Indent 3"/>
    <w:basedOn w:val="a"/>
    <w:link w:val="32"/>
    <w:uiPriority w:val="99"/>
    <w:rsid w:val="00925DE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uiPriority w:val="99"/>
    <w:rsid w:val="00925DEF"/>
    <w:rPr>
      <w:rFonts w:ascii="Times New Roman" w:eastAsia="Times New Roman" w:hAnsi="Times New Roman" w:cs="Times New Roman"/>
      <w:sz w:val="16"/>
      <w:szCs w:val="16"/>
      <w:lang w:eastAsia="ru-RU"/>
    </w:rPr>
  </w:style>
  <w:style w:type="character" w:customStyle="1" w:styleId="afc">
    <w:name w:val="Основной текст + Полужирный"/>
    <w:rsid w:val="00925DEF"/>
    <w:rPr>
      <w:rFonts w:ascii="Times New Roman" w:hAnsi="Times New Roman" w:cs="Times New Roman"/>
      <w:b/>
      <w:bCs/>
      <w:sz w:val="22"/>
      <w:szCs w:val="22"/>
      <w:u w:val="single"/>
    </w:rPr>
  </w:style>
  <w:style w:type="character" w:customStyle="1" w:styleId="16">
    <w:name w:val="Основной текст + Полужирный1"/>
    <w:rsid w:val="00925DEF"/>
    <w:rPr>
      <w:rFonts w:ascii="Times New Roman" w:hAnsi="Times New Roman" w:cs="Times New Roman"/>
      <w:b/>
      <w:bCs/>
      <w:sz w:val="22"/>
      <w:szCs w:val="22"/>
      <w:u w:val="none"/>
    </w:rPr>
  </w:style>
  <w:style w:type="character" w:customStyle="1" w:styleId="afd">
    <w:name w:val="Колонтитул"/>
    <w:rsid w:val="00925DEF"/>
    <w:rPr>
      <w:rFonts w:ascii="Times New Roman" w:hAnsi="Times New Roman" w:cs="Times New Roman"/>
      <w:noProof/>
      <w:sz w:val="22"/>
      <w:szCs w:val="22"/>
      <w:u w:val="none"/>
    </w:rPr>
  </w:style>
  <w:style w:type="character" w:customStyle="1" w:styleId="29">
    <w:name w:val="Подпись к таблице (2)_"/>
    <w:link w:val="2a"/>
    <w:locked/>
    <w:rsid w:val="00925DEF"/>
    <w:rPr>
      <w:b/>
      <w:bCs/>
      <w:shd w:val="clear" w:color="auto" w:fill="FFFFFF"/>
    </w:rPr>
  </w:style>
  <w:style w:type="paragraph" w:customStyle="1" w:styleId="2a">
    <w:name w:val="Подпись к таблице (2)"/>
    <w:basedOn w:val="a"/>
    <w:link w:val="29"/>
    <w:rsid w:val="00925DEF"/>
    <w:pPr>
      <w:widowControl w:val="0"/>
      <w:shd w:val="clear" w:color="auto" w:fill="FFFFFF"/>
      <w:spacing w:after="0" w:line="240" w:lineRule="atLeast"/>
    </w:pPr>
    <w:rPr>
      <w:b/>
      <w:bCs/>
    </w:rPr>
  </w:style>
  <w:style w:type="paragraph" w:customStyle="1" w:styleId="17">
    <w:name w:val="Знак Знак Знак Знак Знак Знак Знак Знак Знак Знак Знак1 Знак"/>
    <w:basedOn w:val="a"/>
    <w:rsid w:val="00925DEF"/>
    <w:pPr>
      <w:spacing w:after="160" w:line="240" w:lineRule="exact"/>
    </w:pPr>
    <w:rPr>
      <w:rFonts w:ascii="Verdana" w:eastAsia="Times New Roman" w:hAnsi="Verdana" w:cs="Times New Roman"/>
      <w:sz w:val="20"/>
      <w:szCs w:val="20"/>
      <w:lang w:val="en-US"/>
    </w:rPr>
  </w:style>
  <w:style w:type="paragraph" w:styleId="afe">
    <w:name w:val="List Paragraph"/>
    <w:basedOn w:val="a"/>
    <w:uiPriority w:val="34"/>
    <w:qFormat/>
    <w:rsid w:val="00925DEF"/>
    <w:pPr>
      <w:ind w:left="720"/>
      <w:contextualSpacing/>
    </w:pPr>
    <w:rPr>
      <w:rFonts w:ascii="Calibri" w:eastAsia="Calibri" w:hAnsi="Calibri" w:cs="Times New Roman"/>
    </w:rPr>
  </w:style>
  <w:style w:type="paragraph" w:customStyle="1" w:styleId="18">
    <w:name w:val="Без интервала1"/>
    <w:rsid w:val="00925DEF"/>
    <w:pPr>
      <w:spacing w:after="0" w:line="240" w:lineRule="auto"/>
    </w:pPr>
    <w:rPr>
      <w:rFonts w:ascii="Times New Roman" w:eastAsia="Calibri" w:hAnsi="Times New Roman" w:cs="Times New Roman"/>
      <w:sz w:val="20"/>
      <w:szCs w:val="20"/>
      <w:lang w:eastAsia="ru-RU"/>
    </w:rPr>
  </w:style>
  <w:style w:type="paragraph" w:customStyle="1" w:styleId="Default">
    <w:name w:val="Default"/>
    <w:rsid w:val="00925DE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evel1">
    <w:name w:val="Level 1"/>
    <w:basedOn w:val="a"/>
    <w:qFormat/>
    <w:rsid w:val="00925DEF"/>
    <w:pPr>
      <w:numPr>
        <w:ilvl w:val="1"/>
        <w:numId w:val="10"/>
      </w:numPr>
      <w:tabs>
        <w:tab w:val="left" w:pos="1170"/>
      </w:tabs>
      <w:spacing w:before="120" w:after="120" w:line="240" w:lineRule="auto"/>
      <w:ind w:left="0" w:firstLine="720"/>
      <w:jc w:val="both"/>
    </w:pPr>
    <w:rPr>
      <w:rFonts w:ascii="Times New Roman" w:eastAsia="MS Mincho" w:hAnsi="Times New Roman" w:cs="Times New Roman"/>
      <w:spacing w:val="2"/>
      <w:sz w:val="28"/>
      <w:szCs w:val="28"/>
      <w:lang w:val="uk-UA"/>
    </w:rPr>
  </w:style>
  <w:style w:type="paragraph" w:customStyle="1" w:styleId="Level2">
    <w:name w:val="Level 2"/>
    <w:basedOn w:val="a"/>
    <w:qFormat/>
    <w:rsid w:val="00925DEF"/>
    <w:pPr>
      <w:numPr>
        <w:ilvl w:val="2"/>
        <w:numId w:val="10"/>
      </w:numPr>
      <w:tabs>
        <w:tab w:val="left" w:pos="1170"/>
        <w:tab w:val="num" w:pos="2160"/>
      </w:tabs>
      <w:spacing w:before="120" w:after="0" w:line="240" w:lineRule="auto"/>
      <w:ind w:left="0" w:firstLine="720"/>
      <w:jc w:val="both"/>
    </w:pPr>
    <w:rPr>
      <w:rFonts w:ascii="Times New Roman" w:eastAsia="MS Mincho" w:hAnsi="Times New Roman" w:cs="Times New Roman"/>
      <w:color w:val="000000"/>
      <w:spacing w:val="2"/>
      <w:sz w:val="28"/>
      <w:szCs w:val="28"/>
      <w:lang w:val="uk-UA"/>
    </w:rPr>
  </w:style>
  <w:style w:type="paragraph" w:customStyle="1" w:styleId="Level3">
    <w:name w:val="Level 3"/>
    <w:basedOn w:val="a"/>
    <w:qFormat/>
    <w:rsid w:val="00925DEF"/>
    <w:pPr>
      <w:numPr>
        <w:ilvl w:val="3"/>
        <w:numId w:val="10"/>
      </w:numPr>
      <w:spacing w:before="120" w:after="120" w:line="240" w:lineRule="auto"/>
      <w:jc w:val="both"/>
    </w:pPr>
    <w:rPr>
      <w:rFonts w:ascii="Times New Roman" w:eastAsia="MS Mincho" w:hAnsi="Times New Roman" w:cs="Times New Roman"/>
      <w:spacing w:val="2"/>
      <w:sz w:val="28"/>
      <w:szCs w:val="28"/>
      <w:lang w:val="uk-UA"/>
    </w:rPr>
  </w:style>
  <w:style w:type="paragraph" w:customStyle="1" w:styleId="Level0">
    <w:name w:val="Level 0"/>
    <w:basedOn w:val="a"/>
    <w:qFormat/>
    <w:rsid w:val="00925DEF"/>
    <w:pPr>
      <w:keepNext/>
      <w:numPr>
        <w:numId w:val="10"/>
      </w:numPr>
      <w:spacing w:before="120" w:after="120"/>
      <w:ind w:left="2117" w:hanging="1411"/>
      <w:jc w:val="both"/>
    </w:pPr>
    <w:rPr>
      <w:rFonts w:ascii="Times New Roman" w:eastAsia="MS Mincho" w:hAnsi="Times New Roman" w:cs="Times New Roman"/>
      <w:b/>
      <w:bCs/>
      <w:sz w:val="28"/>
      <w:szCs w:val="19"/>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427195">
      <w:bodyDiv w:val="1"/>
      <w:marLeft w:val="0"/>
      <w:marRight w:val="0"/>
      <w:marTop w:val="0"/>
      <w:marBottom w:val="0"/>
      <w:divBdr>
        <w:top w:val="none" w:sz="0" w:space="0" w:color="auto"/>
        <w:left w:val="none" w:sz="0" w:space="0" w:color="auto"/>
        <w:bottom w:val="none" w:sz="0" w:space="0" w:color="auto"/>
        <w:right w:val="none" w:sz="0" w:space="0" w:color="auto"/>
      </w:divBdr>
    </w:div>
    <w:div w:id="1907296149">
      <w:bodyDiv w:val="1"/>
      <w:marLeft w:val="0"/>
      <w:marRight w:val="0"/>
      <w:marTop w:val="0"/>
      <w:marBottom w:val="0"/>
      <w:divBdr>
        <w:top w:val="none" w:sz="0" w:space="0" w:color="auto"/>
        <w:left w:val="none" w:sz="0" w:space="0" w:color="auto"/>
        <w:bottom w:val="none" w:sz="0" w:space="0" w:color="auto"/>
        <w:right w:val="none" w:sz="0" w:space="0" w:color="auto"/>
      </w:divBdr>
    </w:div>
    <w:div w:id="206382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economy@kr.gov.ua" TargetMode="External"/><Relationship Id="rId13" Type="http://schemas.openxmlformats.org/officeDocument/2006/relationships/hyperlink" Target="mailto:srvk@srvk.gov.ua" TargetMode="External"/><Relationship Id="rId18" Type="http://schemas.openxmlformats.org/officeDocument/2006/relationships/hyperlink" Target="http://search.ligazakon.ua/l_doc2.nsf/link1/T10_2755.html"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kr.gov.ua," TargetMode="External"/><Relationship Id="rId7" Type="http://schemas.openxmlformats.org/officeDocument/2006/relationships/hyperlink" Target="mailto:urp@kr.gov.ua" TargetMode="External"/><Relationship Id="rId12" Type="http://schemas.openxmlformats.org/officeDocument/2006/relationships/hyperlink" Target="mailto:ing.zagal104@ing-org.gov.ua" TargetMode="External"/><Relationship Id="rId17" Type="http://schemas.openxmlformats.org/officeDocument/2006/relationships/hyperlink" Target="http://zakon0.rada.gov.ua/laws/show/476-2012-%D0%BF/paran9"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kr.gov.ua/" TargetMode="External"/><Relationship Id="rId20" Type="http://schemas.openxmlformats.org/officeDocument/2006/relationships/hyperlink" Target="http://www.dneprstat.gov.ua/statinfo/ds/2020/ds1_m11.pdf" TargetMode="External"/><Relationship Id="rId1" Type="http://schemas.openxmlformats.org/officeDocument/2006/relationships/numbering" Target="numbering.xml"/><Relationship Id="rId6" Type="http://schemas.openxmlformats.org/officeDocument/2006/relationships/hyperlink" Target="http://kr.gov.ua/ua/osxfile/pg/221216455174412_s_1o/121942135.doc" TargetMode="External"/><Relationship Id="rId11" Type="http://schemas.openxmlformats.org/officeDocument/2006/relationships/hyperlink" Target="mailto:dlgr@" TargetMode="External"/><Relationship Id="rId24" Type="http://schemas.openxmlformats.org/officeDocument/2006/relationships/hyperlink" Target="mailto:depfin@kr.gov.ua" TargetMode="External"/><Relationship Id="rId5" Type="http://schemas.openxmlformats.org/officeDocument/2006/relationships/webSettings" Target="webSettings.xml"/><Relationship Id="rId15" Type="http://schemas.openxmlformats.org/officeDocument/2006/relationships/hyperlink" Target="mailto:cg-ispolkom-zag@vykonkom-tsmkr.gov.ua" TargetMode="External"/><Relationship Id="rId23" Type="http://schemas.openxmlformats.org/officeDocument/2006/relationships/hyperlink" Target="mailto:urp@kr.gov.ua" TargetMode="External"/><Relationship Id="rId10" Type="http://schemas.openxmlformats.org/officeDocument/2006/relationships/hyperlink" Target="mailto:dzr_vk@uk.net" TargetMode="External"/><Relationship Id="rId19" Type="http://schemas.openxmlformats.org/officeDocument/2006/relationships/hyperlink" Target="http://www.investplan.com.ua" TargetMode="External"/><Relationship Id="rId4" Type="http://schemas.openxmlformats.org/officeDocument/2006/relationships/settings" Target="settings.xml"/><Relationship Id="rId9" Type="http://schemas.openxmlformats.org/officeDocument/2006/relationships/hyperlink" Target="mailto:mvk99@kr.gov.ua%20" TargetMode="External"/><Relationship Id="rId14" Type="http://schemas.openxmlformats.org/officeDocument/2006/relationships/hyperlink" Target="mailto:trnvk@trnk.gov.ua" TargetMode="External"/><Relationship Id="rId22" Type="http://schemas.openxmlformats.org/officeDocument/2006/relationships/hyperlink" Target="http://www.kr.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21326</Words>
  <Characters>121562</Characters>
  <Application>Microsoft Office Word</Application>
  <DocSecurity>0</DocSecurity>
  <Lines>1013</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urp512</dc:creator>
  <cp:keywords/>
  <dc:description/>
  <cp:lastModifiedBy>urp512</cp:lastModifiedBy>
  <cp:revision>18</cp:revision>
  <cp:lastPrinted>2021-02-16T07:56:00Z</cp:lastPrinted>
  <dcterms:created xsi:type="dcterms:W3CDTF">2021-02-16T06:47:00Z</dcterms:created>
  <dcterms:modified xsi:type="dcterms:W3CDTF">2021-02-25T09:40:00Z</dcterms:modified>
</cp:coreProperties>
</file>