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B9C" w:rsidRPr="00F535BF" w:rsidRDefault="00513B9C" w:rsidP="00513B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F535BF">
        <w:rPr>
          <w:rFonts w:ascii="Times New Roman" w:hAnsi="Times New Roman"/>
          <w:b/>
          <w:sz w:val="24"/>
          <w:szCs w:val="24"/>
          <w:lang w:val="uk-UA"/>
        </w:rPr>
        <w:t>Про відстеження результативності регуляторного акта –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проєкту </w:t>
      </w:r>
      <w:r w:rsidRPr="00F535BF">
        <w:rPr>
          <w:rFonts w:ascii="Times New Roman" w:hAnsi="Times New Roman"/>
          <w:b/>
          <w:sz w:val="24"/>
          <w:szCs w:val="24"/>
          <w:lang w:val="uk-UA"/>
        </w:rPr>
        <w:t xml:space="preserve">рішення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Криворізької </w:t>
      </w:r>
      <w:r w:rsidRPr="00F535BF">
        <w:rPr>
          <w:rFonts w:ascii="Times New Roman" w:hAnsi="Times New Roman"/>
          <w:b/>
          <w:sz w:val="24"/>
          <w:szCs w:val="24"/>
          <w:lang w:val="uk-UA"/>
        </w:rPr>
        <w:t>міської ради «</w:t>
      </w:r>
      <w:r w:rsidRPr="00F15CA5">
        <w:rPr>
          <w:rFonts w:ascii="Times New Roman" w:hAnsi="Times New Roman"/>
          <w:b/>
          <w:sz w:val="24"/>
          <w:szCs w:val="24"/>
          <w:lang w:val="uk-UA"/>
        </w:rPr>
        <w:t>Про встановлення ставок податку на нерухоме майно, відмінне від земельної ділянки, у м. Кривому Розі</w:t>
      </w:r>
      <w:r w:rsidRPr="00F535BF">
        <w:rPr>
          <w:rFonts w:ascii="Times New Roman" w:hAnsi="Times New Roman"/>
          <w:b/>
          <w:sz w:val="24"/>
          <w:szCs w:val="24"/>
          <w:lang w:val="uk-UA"/>
        </w:rPr>
        <w:t>»</w:t>
      </w:r>
    </w:p>
    <w:p w:rsidR="00513B9C" w:rsidRPr="00F535BF" w:rsidRDefault="00513B9C" w:rsidP="00513B9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:rsidR="00513B9C" w:rsidRDefault="00513B9C" w:rsidP="00513B9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F535BF">
        <w:rPr>
          <w:rFonts w:ascii="Times New Roman" w:hAnsi="Times New Roman"/>
          <w:sz w:val="24"/>
          <w:szCs w:val="24"/>
          <w:lang w:val="uk-UA"/>
        </w:rPr>
        <w:t>Відповідно до Закону України "Про засади державної регуляторної політики у сфері господарської діяльності" з 25.02.2021 року у місячний термін відповідальними (</w:t>
      </w:r>
      <w:r w:rsidRPr="00F535BF">
        <w:rPr>
          <w:rFonts w:ascii="Times New Roman" w:eastAsia="Calibri" w:hAnsi="Times New Roman"/>
          <w:sz w:val="24"/>
          <w:szCs w:val="24"/>
          <w:lang w:val="uk-UA"/>
        </w:rPr>
        <w:t>управління розвитку підприємництва виконкому Криворізької міської ради (</w:t>
      </w:r>
      <w:proofErr w:type="spellStart"/>
      <w:r w:rsidRPr="00F535BF">
        <w:rPr>
          <w:rFonts w:ascii="Times New Roman" w:eastAsia="Calibri" w:hAnsi="Times New Roman"/>
          <w:sz w:val="24"/>
          <w:szCs w:val="24"/>
          <w:lang w:val="uk-UA"/>
        </w:rPr>
        <w:t>каб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 xml:space="preserve">. 510,  тел. (056) 493-08-71), електронна адреса: </w:t>
      </w:r>
      <w:hyperlink r:id="rId5" w:history="1">
        <w:r w:rsidRPr="00F535BF">
          <w:rPr>
            <w:rFonts w:ascii="Times New Roman" w:eastAsia="Calibri" w:hAnsi="Times New Roman"/>
            <w:sz w:val="24"/>
            <w:szCs w:val="24"/>
          </w:rPr>
          <w:t>urp</w:t>
        </w:r>
        <w:r w:rsidRPr="00F535BF">
          <w:rPr>
            <w:rFonts w:ascii="Times New Roman" w:eastAsia="Calibri" w:hAnsi="Times New Roman"/>
            <w:sz w:val="24"/>
            <w:szCs w:val="24"/>
            <w:lang w:val="uk-UA"/>
          </w:rPr>
          <w:t>@</w:t>
        </w:r>
        <w:r w:rsidRPr="00F535BF">
          <w:rPr>
            <w:rFonts w:ascii="Times New Roman" w:eastAsia="Calibri" w:hAnsi="Times New Roman"/>
            <w:sz w:val="24"/>
            <w:szCs w:val="24"/>
          </w:rPr>
          <w:t>kr</w:t>
        </w:r>
        <w:r w:rsidRPr="00F535BF">
          <w:rPr>
            <w:rFonts w:ascii="Times New Roman" w:eastAsia="Calibri" w:hAnsi="Times New Roman"/>
            <w:sz w:val="24"/>
            <w:szCs w:val="24"/>
            <w:lang w:val="uk-UA"/>
          </w:rPr>
          <w:t>.</w:t>
        </w:r>
        <w:r w:rsidRPr="00F535BF">
          <w:rPr>
            <w:rFonts w:ascii="Times New Roman" w:eastAsia="Calibri" w:hAnsi="Times New Roman"/>
            <w:sz w:val="24"/>
            <w:szCs w:val="24"/>
          </w:rPr>
          <w:t>gov</w:t>
        </w:r>
        <w:r w:rsidRPr="00F535BF">
          <w:rPr>
            <w:rFonts w:ascii="Times New Roman" w:eastAsia="Calibri" w:hAnsi="Times New Roman"/>
            <w:sz w:val="24"/>
            <w:szCs w:val="24"/>
            <w:lang w:val="uk-UA"/>
          </w:rPr>
          <w:t>.</w:t>
        </w:r>
        <w:r w:rsidRPr="00F535BF">
          <w:rPr>
            <w:rFonts w:ascii="Times New Roman" w:eastAsia="Calibri" w:hAnsi="Times New Roman"/>
            <w:sz w:val="24"/>
            <w:szCs w:val="24"/>
          </w:rPr>
          <w:t>ua</w:t>
        </w:r>
      </w:hyperlink>
      <w:r w:rsidRPr="00F535BF">
        <w:rPr>
          <w:rFonts w:ascii="Times New Roman" w:eastAsia="Calibri" w:hAnsi="Times New Roman"/>
          <w:sz w:val="24"/>
          <w:szCs w:val="24"/>
          <w:lang w:val="uk-UA"/>
        </w:rPr>
        <w:t xml:space="preserve">; економіки виконкому Криворізької міської ради </w:t>
      </w:r>
      <w:r w:rsidRPr="00F535BF">
        <w:rPr>
          <w:rFonts w:ascii="Times New Roman" w:hAnsi="Times New Roman"/>
          <w:sz w:val="24"/>
          <w:szCs w:val="24"/>
          <w:lang w:val="uk-UA"/>
        </w:rPr>
        <w:t>(</w:t>
      </w:r>
      <w:proofErr w:type="spellStart"/>
      <w:r w:rsidRPr="00F535BF"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 w:rsidRPr="00F535BF">
        <w:rPr>
          <w:rFonts w:ascii="Times New Roman" w:hAnsi="Times New Roman"/>
          <w:sz w:val="24"/>
          <w:szCs w:val="24"/>
          <w:lang w:val="uk-UA"/>
        </w:rPr>
        <w:t>. 222, тел</w:t>
      </w:r>
      <w:r w:rsidRPr="006178A0">
        <w:rPr>
          <w:rFonts w:ascii="Times New Roman" w:eastAsia="Calibri" w:hAnsi="Times New Roman"/>
          <w:sz w:val="24"/>
          <w:szCs w:val="24"/>
          <w:lang w:val="uk-UA"/>
        </w:rPr>
        <w:t>. (0564)92-03-38</w:t>
      </w:r>
      <w:r w:rsidRPr="00F535BF">
        <w:rPr>
          <w:rFonts w:ascii="Times New Roman" w:hAnsi="Times New Roman"/>
          <w:sz w:val="24"/>
          <w:szCs w:val="24"/>
          <w:lang w:val="uk-UA"/>
        </w:rPr>
        <w:t>),</w:t>
      </w:r>
      <w:r w:rsidRPr="00F535BF">
        <w:rPr>
          <w:rFonts w:ascii="Times New Roman" w:eastAsia="Calibri" w:hAnsi="Times New Roman"/>
          <w:sz w:val="24"/>
          <w:szCs w:val="24"/>
          <w:lang w:val="uk-UA"/>
        </w:rPr>
        <w:t xml:space="preserve"> 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електронна адреса: </w:t>
      </w:r>
      <w:proofErr w:type="spellStart"/>
      <w:r w:rsidRPr="00F535BF">
        <w:rPr>
          <w:rFonts w:ascii="Times New Roman" w:eastAsia="Calibri" w:hAnsi="Times New Roman"/>
          <w:sz w:val="24"/>
          <w:szCs w:val="24"/>
          <w:lang w:val="uk-UA"/>
        </w:rPr>
        <w:t>u.economy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>@</w:t>
      </w:r>
      <w:proofErr w:type="spellStart"/>
      <w:r w:rsidRPr="00F535BF">
        <w:rPr>
          <w:rFonts w:ascii="Times New Roman" w:eastAsia="Calibri" w:hAnsi="Times New Roman"/>
          <w:sz w:val="24"/>
          <w:szCs w:val="24"/>
          <w:lang w:val="uk-UA"/>
        </w:rPr>
        <w:t>kr.gov.ua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 xml:space="preserve">; 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департамент фінансів виконкому Криворізької міської ради, </w:t>
      </w:r>
      <w:proofErr w:type="spellStart"/>
      <w:r w:rsidRPr="00F535BF"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 w:rsidRPr="00F535BF">
        <w:rPr>
          <w:rFonts w:ascii="Times New Roman" w:hAnsi="Times New Roman"/>
          <w:sz w:val="24"/>
          <w:szCs w:val="24"/>
          <w:lang w:val="uk-UA"/>
        </w:rPr>
        <w:t>. 219, тел. (0564)92-01-41),</w:t>
      </w:r>
      <w:r w:rsidRPr="00F535BF">
        <w:rPr>
          <w:rFonts w:ascii="Times New Roman" w:eastAsia="Calibri" w:hAnsi="Times New Roman"/>
          <w:sz w:val="24"/>
          <w:szCs w:val="24"/>
          <w:lang w:val="uk-UA"/>
        </w:rPr>
        <w:t xml:space="preserve"> 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електронна адреса: </w:t>
      </w:r>
      <w:proofErr w:type="spellStart"/>
      <w:r w:rsidRPr="00F535BF">
        <w:rPr>
          <w:rFonts w:ascii="Times New Roman" w:eastAsia="Calibri" w:hAnsi="Times New Roman"/>
          <w:sz w:val="24"/>
          <w:szCs w:val="24"/>
        </w:rPr>
        <w:t>depfin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>@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F535BF">
        <w:rPr>
          <w:rFonts w:ascii="Times New Roman" w:eastAsia="Calibri" w:hAnsi="Times New Roman"/>
          <w:sz w:val="24"/>
          <w:szCs w:val="24"/>
        </w:rPr>
        <w:t>kr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>.</w:t>
      </w:r>
      <w:proofErr w:type="spellStart"/>
      <w:r w:rsidRPr="00F535BF">
        <w:rPr>
          <w:rFonts w:ascii="Times New Roman" w:eastAsia="Calibri" w:hAnsi="Times New Roman"/>
          <w:sz w:val="24"/>
          <w:szCs w:val="24"/>
        </w:rPr>
        <w:t>gov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>.</w:t>
      </w:r>
      <w:proofErr w:type="spellStart"/>
      <w:r w:rsidRPr="00F535BF">
        <w:rPr>
          <w:rFonts w:ascii="Times New Roman" w:eastAsia="Calibri" w:hAnsi="Times New Roman"/>
          <w:sz w:val="24"/>
          <w:szCs w:val="24"/>
        </w:rPr>
        <w:t>ua</w:t>
      </w:r>
      <w:proofErr w:type="spellEnd"/>
      <w:r w:rsidRPr="00F535BF">
        <w:rPr>
          <w:rFonts w:ascii="Times New Roman" w:eastAsia="Calibri" w:hAnsi="Times New Roman"/>
          <w:sz w:val="24"/>
          <w:szCs w:val="24"/>
          <w:lang w:val="uk-UA"/>
        </w:rPr>
        <w:t>)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 за проведення заходів з базового відстеження результативності регуляторного акта «Про встановлення ставок податку на нерухоме майно, відмінне від земельної ділянки, у м. Кривому Розі» здійснюються заходи з базового відстеження його результативності</w:t>
      </w:r>
      <w:r>
        <w:rPr>
          <w:rFonts w:ascii="Times New Roman" w:hAnsi="Times New Roman"/>
          <w:sz w:val="24"/>
          <w:szCs w:val="24"/>
          <w:lang w:val="uk-UA"/>
        </w:rPr>
        <w:t xml:space="preserve"> за </w:t>
      </w:r>
      <w:r w:rsidRPr="009A7FE7">
        <w:rPr>
          <w:rFonts w:ascii="Times New Roman" w:hAnsi="Times New Roman"/>
          <w:sz w:val="24"/>
          <w:szCs w:val="24"/>
          <w:lang w:val="uk-UA"/>
        </w:rPr>
        <w:t>показниками</w:t>
      </w:r>
      <w:r>
        <w:rPr>
          <w:rFonts w:ascii="Times New Roman" w:hAnsi="Times New Roman"/>
          <w:sz w:val="24"/>
          <w:szCs w:val="24"/>
          <w:lang w:val="uk-UA"/>
        </w:rPr>
        <w:t xml:space="preserve">: </w:t>
      </w:r>
    </w:p>
    <w:p w:rsidR="00513B9C" w:rsidRPr="009A7FE7" w:rsidRDefault="00513B9C" w:rsidP="00513B9C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 w:rsidRPr="009A7FE7">
        <w:rPr>
          <w:rFonts w:ascii="Times New Roman" w:hAnsi="Times New Roman"/>
          <w:sz w:val="24"/>
          <w:szCs w:val="24"/>
          <w:lang w:val="uk-UA"/>
        </w:rPr>
        <w:t>- кількість платників податку, на яких поширюватиметься регуляторний акт;</w:t>
      </w:r>
    </w:p>
    <w:p w:rsidR="00513B9C" w:rsidRPr="009A7FE7" w:rsidRDefault="00513B9C" w:rsidP="00513B9C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 w:rsidRPr="009A7FE7">
        <w:rPr>
          <w:rFonts w:ascii="Times New Roman" w:hAnsi="Times New Roman"/>
          <w:sz w:val="24"/>
          <w:szCs w:val="24"/>
          <w:lang w:val="uk-UA"/>
        </w:rPr>
        <w:t>- надходження до зведеного бюджету Криворізької міської територіальної громади коштів від сплати податку на нерухоме майно, відмінне від земельної ділянки;</w:t>
      </w:r>
    </w:p>
    <w:p w:rsidR="00513B9C" w:rsidRPr="009A7FE7" w:rsidRDefault="00513B9C" w:rsidP="00513B9C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 w:rsidRPr="009A7FE7">
        <w:rPr>
          <w:rFonts w:ascii="Times New Roman" w:hAnsi="Times New Roman"/>
          <w:sz w:val="24"/>
          <w:szCs w:val="24"/>
          <w:lang w:val="uk-UA"/>
        </w:rPr>
        <w:t>- розмір коштів і час, що витрачаються суб’єктами господарювання, пов’язані з виконанням вимог акта;</w:t>
      </w:r>
    </w:p>
    <w:p w:rsidR="00513B9C" w:rsidRPr="009A7FE7" w:rsidRDefault="00513B9C" w:rsidP="00513B9C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 w:rsidRPr="009A7FE7">
        <w:rPr>
          <w:rFonts w:ascii="Times New Roman" w:hAnsi="Times New Roman"/>
          <w:sz w:val="24"/>
          <w:szCs w:val="24"/>
          <w:lang w:val="uk-UA"/>
        </w:rPr>
        <w:t>- рівень поінформованості суб’єктів господарювання з основних положень акта.</w:t>
      </w:r>
    </w:p>
    <w:p w:rsidR="00513B9C" w:rsidRPr="00F535BF" w:rsidRDefault="00513B9C" w:rsidP="00513B9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F535BF">
        <w:rPr>
          <w:rFonts w:ascii="Times New Roman" w:hAnsi="Times New Roman"/>
          <w:sz w:val="24"/>
          <w:szCs w:val="24"/>
          <w:lang w:val="uk-UA"/>
        </w:rPr>
        <w:t xml:space="preserve">Додатково буде проведено громадські слухання з метою оцінки стану суспільних відносин, на врегулювання яких спрямована дія акта; та безпосередньо обговорення </w:t>
      </w:r>
      <w:proofErr w:type="spellStart"/>
      <w:r w:rsidRPr="00F535BF">
        <w:rPr>
          <w:rFonts w:ascii="Times New Roman" w:hAnsi="Times New Roman"/>
          <w:sz w:val="24"/>
          <w:szCs w:val="24"/>
          <w:lang w:val="uk-UA"/>
        </w:rPr>
        <w:t>проєкта</w:t>
      </w:r>
      <w:proofErr w:type="spellEnd"/>
      <w:r w:rsidRPr="00F535BF">
        <w:rPr>
          <w:rFonts w:ascii="Times New Roman" w:hAnsi="Times New Roman"/>
          <w:sz w:val="24"/>
          <w:szCs w:val="24"/>
          <w:lang w:val="uk-UA"/>
        </w:rPr>
        <w:t xml:space="preserve"> регуляторного акта – рішення міської ради «Про встановлення ставок податку на нерухоме майно, відмінне від земельної ділянки, у м. Кривому Розі» та аналізу його регуляторного впливу.</w:t>
      </w:r>
    </w:p>
    <w:p w:rsidR="00513B9C" w:rsidRPr="00F535BF" w:rsidRDefault="00513B9C" w:rsidP="00513B9C">
      <w:pPr>
        <w:pStyle w:val="a5"/>
        <w:ind w:firstLine="708"/>
        <w:jc w:val="both"/>
        <w:textAlignment w:val="baseline"/>
        <w:rPr>
          <w:lang w:val="uk-UA" w:eastAsia="ru-RU"/>
        </w:rPr>
      </w:pPr>
      <w:r w:rsidRPr="00F535BF">
        <w:rPr>
          <w:rFonts w:eastAsia="Calibri"/>
          <w:i/>
          <w:lang w:val="uk-UA"/>
        </w:rPr>
        <w:t>Дата, місце та час його проведення:</w:t>
      </w:r>
      <w:r w:rsidRPr="00F535BF">
        <w:rPr>
          <w:rFonts w:eastAsia="Calibri"/>
          <w:lang w:val="uk-UA"/>
        </w:rPr>
        <w:t xml:space="preserve"> </w:t>
      </w:r>
      <w:r w:rsidRPr="00F535BF">
        <w:rPr>
          <w:b/>
          <w:lang w:val="uk-UA"/>
        </w:rPr>
        <w:t>18.03.2021, о 15.00, у</w:t>
      </w:r>
      <w:r>
        <w:rPr>
          <w:lang w:val="uk-UA"/>
        </w:rPr>
        <w:t xml:space="preserve"> </w:t>
      </w:r>
      <w:proofErr w:type="spellStart"/>
      <w:r w:rsidRPr="00F535BF">
        <w:rPr>
          <w:b/>
          <w:lang w:eastAsia="ru-RU"/>
        </w:rPr>
        <w:t>режимі</w:t>
      </w:r>
      <w:proofErr w:type="spellEnd"/>
      <w:r w:rsidRPr="00F535BF">
        <w:rPr>
          <w:b/>
          <w:lang w:eastAsia="ru-RU"/>
        </w:rPr>
        <w:t xml:space="preserve"> відеоконференції з </w:t>
      </w:r>
      <w:proofErr w:type="spellStart"/>
      <w:r w:rsidRPr="00F535BF">
        <w:rPr>
          <w:b/>
          <w:lang w:eastAsia="ru-RU"/>
        </w:rPr>
        <w:t>використанням</w:t>
      </w:r>
      <w:proofErr w:type="spellEnd"/>
      <w:r w:rsidRPr="00F535BF">
        <w:rPr>
          <w:lang w:eastAsia="ru-RU"/>
        </w:rPr>
        <w:t xml:space="preserve"> </w:t>
      </w:r>
      <w:proofErr w:type="spellStart"/>
      <w:r w:rsidRPr="00F535BF">
        <w:rPr>
          <w:lang w:eastAsia="ru-RU"/>
        </w:rPr>
        <w:t>сервісу</w:t>
      </w:r>
      <w:proofErr w:type="spellEnd"/>
      <w:r w:rsidRPr="00F535BF">
        <w:rPr>
          <w:lang w:eastAsia="ru-RU"/>
        </w:rPr>
        <w:t xml:space="preserve"> </w:t>
      </w:r>
      <w:proofErr w:type="spellStart"/>
      <w:r w:rsidRPr="00F535BF">
        <w:rPr>
          <w:lang w:eastAsia="ru-RU"/>
        </w:rPr>
        <w:t>Zoom</w:t>
      </w:r>
      <w:proofErr w:type="spellEnd"/>
      <w:r w:rsidRPr="00F535BF">
        <w:rPr>
          <w:lang w:eastAsia="ru-RU"/>
        </w:rPr>
        <w:t xml:space="preserve"> (</w:t>
      </w:r>
      <w:proofErr w:type="spellStart"/>
      <w:r w:rsidRPr="00F535BF">
        <w:rPr>
          <w:lang w:eastAsia="ru-RU"/>
        </w:rPr>
        <w:t>приєднатися</w:t>
      </w:r>
      <w:proofErr w:type="spellEnd"/>
      <w:r w:rsidRPr="00F535BF">
        <w:rPr>
          <w:lang w:eastAsia="ru-RU"/>
        </w:rPr>
        <w:t xml:space="preserve"> до відеоконференції </w:t>
      </w:r>
      <w:proofErr w:type="spellStart"/>
      <w:r w:rsidRPr="00F535BF">
        <w:rPr>
          <w:lang w:eastAsia="ru-RU"/>
        </w:rPr>
        <w:t>можна</w:t>
      </w:r>
      <w:proofErr w:type="spellEnd"/>
      <w:r w:rsidRPr="00F535BF">
        <w:rPr>
          <w:lang w:eastAsia="ru-RU"/>
        </w:rPr>
        <w:t xml:space="preserve"> за </w:t>
      </w:r>
      <w:proofErr w:type="spellStart"/>
      <w:r w:rsidRPr="00F535BF">
        <w:rPr>
          <w:lang w:eastAsia="ru-RU"/>
        </w:rPr>
        <w:t>посиланням</w:t>
      </w:r>
      <w:proofErr w:type="spellEnd"/>
      <w:r w:rsidRPr="00F535BF">
        <w:rPr>
          <w:lang w:eastAsia="ru-RU"/>
        </w:rPr>
        <w:t> https://cutt.ly/Kk3v8NO</w:t>
      </w:r>
    </w:p>
    <w:p w:rsidR="00513B9C" w:rsidRPr="00F535BF" w:rsidRDefault="00513B9C" w:rsidP="00513B9C">
      <w:pPr>
        <w:pStyle w:val="a5"/>
        <w:ind w:firstLine="708"/>
        <w:jc w:val="both"/>
        <w:textAlignment w:val="baseline"/>
        <w:rPr>
          <w:lang w:val="uk-UA"/>
        </w:rPr>
      </w:pPr>
      <w:r w:rsidRPr="00F535BF">
        <w:rPr>
          <w:i/>
          <w:lang w:val="uk-UA"/>
        </w:rPr>
        <w:t>Тема громадських слухань:</w:t>
      </w:r>
      <w:r w:rsidRPr="00F535BF">
        <w:rPr>
          <w:lang w:val="uk-UA"/>
        </w:rPr>
        <w:t xml:space="preserve"> обговорення проєкту рішення міської ради «Про встановлення ставок податку на нерухоме майно, відмінне від земельної ділянки, у м. Кривому Розі» та аналізу його регуляторного впливу; оцінка стану суспільних відносин, на врегулювання яких спрямована дія акта.  </w:t>
      </w:r>
    </w:p>
    <w:p w:rsidR="00513B9C" w:rsidRPr="00F535BF" w:rsidRDefault="00513B9C" w:rsidP="00513B9C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lang w:val="uk-UA"/>
        </w:rPr>
      </w:pPr>
      <w:r w:rsidRPr="00F535BF">
        <w:rPr>
          <w:rFonts w:ascii="Times New Roman" w:hAnsi="Times New Roman"/>
          <w:i/>
          <w:sz w:val="24"/>
          <w:szCs w:val="24"/>
          <w:lang w:val="uk-UA"/>
        </w:rPr>
        <w:t>Інформація про те, де можна ознайомитися з матеріалами громадських слухань: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 на офіційному вебсайті Криворізької міської ради та її виконавчого комітету в мережі Інтернет</w:t>
      </w:r>
      <w:r w:rsidRPr="00F535BF">
        <w:rPr>
          <w:rFonts w:ascii="Times New Roman" w:hAnsi="Times New Roman"/>
          <w:sz w:val="24"/>
          <w:szCs w:val="24"/>
        </w:rPr>
        <w:t> 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 </w:t>
      </w:r>
      <w:hyperlink r:id="rId6" w:history="1"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</w:rPr>
          <w:t>https</w:t>
        </w:r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  <w:lang w:val="uk-UA"/>
          </w:rPr>
          <w:t>://</w:t>
        </w:r>
        <w:proofErr w:type="spellStart"/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</w:rPr>
          <w:t>kr</w:t>
        </w:r>
        <w:proofErr w:type="spellEnd"/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  <w:lang w:val="uk-UA"/>
          </w:rPr>
          <w:t>.</w:t>
        </w:r>
        <w:proofErr w:type="spellStart"/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</w:rPr>
          <w:t>gov</w:t>
        </w:r>
        <w:proofErr w:type="spellEnd"/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  <w:lang w:val="uk-UA"/>
          </w:rPr>
          <w:t>.</w:t>
        </w:r>
        <w:proofErr w:type="spellStart"/>
        <w:r w:rsidRPr="00F535BF">
          <w:rPr>
            <w:rStyle w:val="a3"/>
            <w:rFonts w:ascii="Times New Roman" w:hAnsi="Times New Roman"/>
            <w:color w:val="auto"/>
            <w:sz w:val="24"/>
            <w:szCs w:val="24"/>
            <w:bdr w:val="none" w:sz="0" w:space="0" w:color="auto" w:frame="1"/>
          </w:rPr>
          <w:t>ua</w:t>
        </w:r>
        <w:proofErr w:type="spellEnd"/>
      </w:hyperlink>
      <w:r w:rsidRPr="00F535BF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F535BF">
        <w:rPr>
          <w:rFonts w:ascii="Times New Roman" w:hAnsi="Times New Roman"/>
          <w:i/>
          <w:sz w:val="24"/>
          <w:szCs w:val="24"/>
          <w:lang w:val="uk-UA"/>
        </w:rPr>
        <w:t>(підрозділ «</w:t>
      </w:r>
      <w:hyperlink r:id="rId7" w:history="1">
        <w:r w:rsidRPr="00F535BF">
          <w:rPr>
            <w:rFonts w:ascii="Times New Roman" w:hAnsi="Times New Roman"/>
            <w:i/>
            <w:sz w:val="24"/>
            <w:szCs w:val="24"/>
            <w:u w:val="single"/>
            <w:bdr w:val="none" w:sz="0" w:space="0" w:color="auto" w:frame="1"/>
            <w:lang w:val="uk-UA"/>
          </w:rPr>
          <w:t>Регуляторна політика</w:t>
        </w:r>
      </w:hyperlink>
      <w:r w:rsidRPr="00F535BF">
        <w:rPr>
          <w:rFonts w:ascii="Times New Roman" w:hAnsi="Times New Roman"/>
          <w:i/>
          <w:sz w:val="24"/>
          <w:szCs w:val="24"/>
          <w:lang w:val="uk-UA"/>
        </w:rPr>
        <w:t>» підрозділ «Обговорення проєктів регуляторних актів»)</w:t>
      </w:r>
      <w:r w:rsidRPr="00F535BF">
        <w:rPr>
          <w:rFonts w:ascii="Times New Roman" w:hAnsi="Times New Roman"/>
          <w:sz w:val="24"/>
          <w:szCs w:val="24"/>
          <w:lang w:val="uk-UA"/>
        </w:rPr>
        <w:t xml:space="preserve"> та Криворізькій міській газеті «Червоний гірник» від 25.02.2021.</w:t>
      </w:r>
    </w:p>
    <w:p w:rsidR="00513B9C" w:rsidRPr="00F535BF" w:rsidRDefault="00513B9C" w:rsidP="00513B9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F535BF">
        <w:rPr>
          <w:rFonts w:ascii="Times New Roman" w:hAnsi="Times New Roman"/>
          <w:sz w:val="24"/>
          <w:szCs w:val="24"/>
          <w:lang w:val="uk-UA"/>
        </w:rPr>
        <w:t xml:space="preserve">Додаткову інформацію можна отримати в управлінні розвитку підприємництва виконкому Криворізької міської ради (пл. Молодіжна, 1, м. Кривий Ріг, 50101, </w:t>
      </w:r>
      <w:proofErr w:type="spellStart"/>
      <w:r w:rsidRPr="00F535BF"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 w:rsidRPr="00F535BF">
        <w:rPr>
          <w:rFonts w:ascii="Times New Roman" w:hAnsi="Times New Roman"/>
          <w:sz w:val="24"/>
          <w:szCs w:val="24"/>
          <w:lang w:val="uk-UA"/>
        </w:rPr>
        <w:t xml:space="preserve">. 512, 513, тел. 92 25 89).   </w:t>
      </w:r>
    </w:p>
    <w:p w:rsidR="00DB49BC" w:rsidRPr="00513B9C" w:rsidRDefault="00DB49BC" w:rsidP="00513B9C">
      <w:bookmarkStart w:id="0" w:name="_GoBack"/>
      <w:bookmarkEnd w:id="0"/>
    </w:p>
    <w:sectPr w:rsidR="00DB49BC" w:rsidRPr="00513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6DB"/>
    <w:rsid w:val="001419F2"/>
    <w:rsid w:val="00513B9C"/>
    <w:rsid w:val="007776DB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6D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776DB"/>
    <w:rPr>
      <w:color w:val="0000FF"/>
      <w:u w:val="single"/>
    </w:rPr>
  </w:style>
  <w:style w:type="character" w:customStyle="1" w:styleId="2">
    <w:name w:val="Основной текст (2)_"/>
    <w:link w:val="21"/>
    <w:locked/>
    <w:rsid w:val="007776DB"/>
    <w:rPr>
      <w:rFonts w:ascii="Times New Roman" w:hAnsi="Times New Roman"/>
      <w:b/>
      <w:bCs/>
      <w:shd w:val="clear" w:color="auto" w:fill="FFFFFF"/>
    </w:rPr>
  </w:style>
  <w:style w:type="character" w:customStyle="1" w:styleId="1">
    <w:name w:val="Заголовок №1_"/>
    <w:link w:val="10"/>
    <w:locked/>
    <w:rsid w:val="007776DB"/>
    <w:rPr>
      <w:rFonts w:ascii="Times New Roman" w:hAnsi="Times New Roman"/>
      <w:b/>
      <w:bCs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776DB"/>
    <w:pPr>
      <w:widowControl w:val="0"/>
      <w:shd w:val="clear" w:color="auto" w:fill="FFFFFF"/>
      <w:spacing w:after="0" w:line="274" w:lineRule="exact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10">
    <w:name w:val="Заголовок №1"/>
    <w:basedOn w:val="a"/>
    <w:link w:val="1"/>
    <w:rsid w:val="007776DB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ru-RU"/>
    </w:rPr>
  </w:style>
  <w:style w:type="character" w:customStyle="1" w:styleId="a4">
    <w:name w:val="Обычный (веб) Знак"/>
    <w:aliases w:val="Обычный (Web) Знак"/>
    <w:link w:val="a5"/>
    <w:uiPriority w:val="99"/>
    <w:locked/>
    <w:rsid w:val="00513B9C"/>
    <w:rPr>
      <w:rFonts w:ascii="Times New Roman" w:eastAsia="Times New Roman" w:hAnsi="Times New Roman"/>
      <w:sz w:val="24"/>
      <w:szCs w:val="24"/>
    </w:rPr>
  </w:style>
  <w:style w:type="paragraph" w:styleId="a5">
    <w:name w:val="Normal (Web)"/>
    <w:aliases w:val="Обычный (Web)"/>
    <w:link w:val="a4"/>
    <w:uiPriority w:val="99"/>
    <w:unhideWhenUsed/>
    <w:qFormat/>
    <w:rsid w:val="00513B9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6D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776DB"/>
    <w:rPr>
      <w:color w:val="0000FF"/>
      <w:u w:val="single"/>
    </w:rPr>
  </w:style>
  <w:style w:type="character" w:customStyle="1" w:styleId="2">
    <w:name w:val="Основной текст (2)_"/>
    <w:link w:val="21"/>
    <w:locked/>
    <w:rsid w:val="007776DB"/>
    <w:rPr>
      <w:rFonts w:ascii="Times New Roman" w:hAnsi="Times New Roman"/>
      <w:b/>
      <w:bCs/>
      <w:shd w:val="clear" w:color="auto" w:fill="FFFFFF"/>
    </w:rPr>
  </w:style>
  <w:style w:type="character" w:customStyle="1" w:styleId="1">
    <w:name w:val="Заголовок №1_"/>
    <w:link w:val="10"/>
    <w:locked/>
    <w:rsid w:val="007776DB"/>
    <w:rPr>
      <w:rFonts w:ascii="Times New Roman" w:hAnsi="Times New Roman"/>
      <w:b/>
      <w:bCs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776DB"/>
    <w:pPr>
      <w:widowControl w:val="0"/>
      <w:shd w:val="clear" w:color="auto" w:fill="FFFFFF"/>
      <w:spacing w:after="0" w:line="274" w:lineRule="exact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10">
    <w:name w:val="Заголовок №1"/>
    <w:basedOn w:val="a"/>
    <w:link w:val="1"/>
    <w:rsid w:val="007776DB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ru-RU"/>
    </w:rPr>
  </w:style>
  <w:style w:type="character" w:customStyle="1" w:styleId="a4">
    <w:name w:val="Обычный (веб) Знак"/>
    <w:aliases w:val="Обычный (Web) Знак"/>
    <w:link w:val="a5"/>
    <w:uiPriority w:val="99"/>
    <w:locked/>
    <w:rsid w:val="00513B9C"/>
    <w:rPr>
      <w:rFonts w:ascii="Times New Roman" w:eastAsia="Times New Roman" w:hAnsi="Times New Roman"/>
      <w:sz w:val="24"/>
      <w:szCs w:val="24"/>
    </w:rPr>
  </w:style>
  <w:style w:type="paragraph" w:styleId="a5">
    <w:name w:val="Normal (Web)"/>
    <w:aliases w:val="Обычный (Web)"/>
    <w:link w:val="a4"/>
    <w:uiPriority w:val="99"/>
    <w:unhideWhenUsed/>
    <w:qFormat/>
    <w:rsid w:val="00513B9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ryvyirih.dp.ua/planuvannya_regulyatornikh_akti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kr.gov.ua" TargetMode="External"/><Relationship Id="rId5" Type="http://schemas.openxmlformats.org/officeDocument/2006/relationships/hyperlink" Target="mailto:urp@kr.gov.u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zelena</dc:creator>
  <cp:lastModifiedBy>zelena</cp:lastModifiedBy>
  <cp:revision>2</cp:revision>
  <dcterms:created xsi:type="dcterms:W3CDTF">2021-02-25T09:39:00Z</dcterms:created>
  <dcterms:modified xsi:type="dcterms:W3CDTF">2021-02-25T09:58:00Z</dcterms:modified>
</cp:coreProperties>
</file>