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09D" w:rsidRPr="008A3820" w:rsidRDefault="00B9609D" w:rsidP="00B9609D">
      <w:pPr>
        <w:spacing w:after="0" w:line="240" w:lineRule="auto"/>
        <w:ind w:firstLine="680"/>
        <w:jc w:val="center"/>
        <w:rPr>
          <w:rFonts w:ascii="Times New Roman" w:hAnsi="Times New Roman"/>
          <w:b/>
          <w:i/>
          <w:sz w:val="24"/>
          <w:szCs w:val="24"/>
          <w:lang w:val="uk-UA"/>
        </w:rPr>
      </w:pPr>
      <w:r w:rsidRPr="008A3820">
        <w:rPr>
          <w:rFonts w:ascii="Times New Roman" w:hAnsi="Times New Roman"/>
          <w:b/>
          <w:bCs/>
          <w:i/>
          <w:sz w:val="24"/>
          <w:szCs w:val="24"/>
          <w:lang w:val="uk-UA"/>
        </w:rPr>
        <w:t>Про відстеження результативності регуляторного акта</w:t>
      </w:r>
    </w:p>
    <w:p w:rsidR="00B9609D" w:rsidRPr="008A3820" w:rsidRDefault="00B9609D" w:rsidP="00B9609D">
      <w:pPr>
        <w:spacing w:after="0" w:line="240" w:lineRule="auto"/>
        <w:ind w:firstLine="680"/>
        <w:jc w:val="both"/>
        <w:rPr>
          <w:rFonts w:ascii="Times New Roman" w:hAnsi="Times New Roman"/>
          <w:b/>
          <w:i/>
          <w:sz w:val="24"/>
          <w:szCs w:val="24"/>
          <w:lang w:val="uk-UA"/>
        </w:rPr>
      </w:pPr>
    </w:p>
    <w:p w:rsidR="00B9609D" w:rsidRPr="008A3820" w:rsidRDefault="00B9609D" w:rsidP="00B9609D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8A3820">
        <w:rPr>
          <w:rFonts w:ascii="Times New Roman" w:hAnsi="Times New Roman"/>
          <w:bCs/>
          <w:sz w:val="24"/>
          <w:szCs w:val="24"/>
          <w:lang w:val="uk-UA"/>
        </w:rPr>
        <w:t xml:space="preserve">Відповідно до Закону України «Про засади державної регуляторної політики у сфері господарської діяльності» </w:t>
      </w:r>
      <w:r w:rsidRPr="00D0543F">
        <w:rPr>
          <w:rFonts w:ascii="Times New Roman" w:hAnsi="Times New Roman"/>
          <w:sz w:val="24"/>
          <w:szCs w:val="24"/>
          <w:lang w:val="uk-UA"/>
        </w:rPr>
        <w:t>департамент</w:t>
      </w:r>
      <w:r>
        <w:rPr>
          <w:rFonts w:ascii="Times New Roman" w:hAnsi="Times New Roman"/>
          <w:sz w:val="24"/>
          <w:szCs w:val="24"/>
          <w:lang w:val="uk-UA"/>
        </w:rPr>
        <w:t>ом</w:t>
      </w:r>
      <w:r w:rsidRPr="00255C91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D0543F">
        <w:rPr>
          <w:rFonts w:ascii="Times New Roman" w:hAnsi="Times New Roman"/>
          <w:iCs/>
          <w:sz w:val="24"/>
          <w:szCs w:val="24"/>
          <w:lang w:val="uk-UA"/>
        </w:rPr>
        <w:t>регулювання містобудівної діяльності та земельних відносин виконкому Криворізької міської ради</w:t>
      </w:r>
      <w:r w:rsidRPr="00D0543F">
        <w:rPr>
          <w:rFonts w:ascii="Times New Roman" w:hAnsi="Times New Roman"/>
          <w:sz w:val="24"/>
          <w:szCs w:val="24"/>
          <w:lang w:val="uk-UA"/>
        </w:rPr>
        <w:t> </w:t>
      </w:r>
      <w:r w:rsidRPr="008A3820">
        <w:rPr>
          <w:rFonts w:ascii="Times New Roman" w:hAnsi="Times New Roman"/>
          <w:bCs/>
          <w:sz w:val="24"/>
          <w:szCs w:val="24"/>
          <w:lang w:val="uk-UA"/>
        </w:rPr>
        <w:t xml:space="preserve"> (</w:t>
      </w:r>
      <w:smartTag w:uri="urn:schemas-microsoft-com:office:smarttags" w:element="metricconverter">
        <w:smartTagPr>
          <w:attr w:name="ProductID" w:val="50101, м"/>
        </w:smartTagPr>
        <w:r w:rsidRPr="008A3820">
          <w:rPr>
            <w:rFonts w:ascii="Times New Roman" w:hAnsi="Times New Roman"/>
            <w:bCs/>
            <w:sz w:val="24"/>
            <w:szCs w:val="24"/>
            <w:lang w:val="uk-UA"/>
          </w:rPr>
          <w:t xml:space="preserve">50101, </w:t>
        </w:r>
        <w:proofErr w:type="spellStart"/>
        <w:r w:rsidRPr="008A3820">
          <w:rPr>
            <w:rFonts w:ascii="Times New Roman" w:hAnsi="Times New Roman"/>
            <w:bCs/>
            <w:sz w:val="24"/>
            <w:szCs w:val="24"/>
            <w:lang w:val="uk-UA"/>
          </w:rPr>
          <w:t>м</w:t>
        </w:r>
      </w:smartTag>
      <w:r w:rsidRPr="008A3820">
        <w:rPr>
          <w:rFonts w:ascii="Times New Roman" w:hAnsi="Times New Roman"/>
          <w:bCs/>
          <w:sz w:val="24"/>
          <w:szCs w:val="24"/>
          <w:lang w:val="uk-UA"/>
        </w:rPr>
        <w:t>.Кривий</w:t>
      </w:r>
      <w:proofErr w:type="spellEnd"/>
      <w:r w:rsidRPr="008A3820">
        <w:rPr>
          <w:rFonts w:ascii="Times New Roman" w:hAnsi="Times New Roman"/>
          <w:bCs/>
          <w:sz w:val="24"/>
          <w:szCs w:val="24"/>
          <w:lang w:val="uk-UA"/>
        </w:rPr>
        <w:t xml:space="preserve"> Ріг, </w:t>
      </w:r>
      <w:proofErr w:type="spellStart"/>
      <w:r w:rsidRPr="008A3820">
        <w:rPr>
          <w:rFonts w:ascii="Times New Roman" w:hAnsi="Times New Roman"/>
          <w:bCs/>
          <w:sz w:val="24"/>
          <w:szCs w:val="24"/>
          <w:lang w:val="uk-UA"/>
        </w:rPr>
        <w:t>пл.Молодіжна</w:t>
      </w:r>
      <w:proofErr w:type="spellEnd"/>
      <w:r w:rsidRPr="008A3820">
        <w:rPr>
          <w:rFonts w:ascii="Times New Roman" w:hAnsi="Times New Roman"/>
          <w:bCs/>
          <w:sz w:val="24"/>
          <w:szCs w:val="24"/>
          <w:lang w:val="uk-UA"/>
        </w:rPr>
        <w:t>, 1, каб.520, тел. 92-13-81, електронна адреса:</w:t>
      </w:r>
      <w:r w:rsidRPr="008A3820">
        <w:rPr>
          <w:rFonts w:ascii="Times New Roman" w:hAnsi="Times New Roman"/>
          <w:bCs/>
          <w:color w:val="FF0000"/>
          <w:sz w:val="24"/>
          <w:szCs w:val="24"/>
          <w:lang w:val="uk-UA"/>
        </w:rPr>
        <w:t xml:space="preserve"> </w:t>
      </w:r>
      <w:hyperlink r:id="rId5" w:history="1">
        <w:r w:rsidRPr="008A3820">
          <w:rPr>
            <w:rStyle w:val="a3"/>
            <w:rFonts w:ascii="Times New Roman" w:hAnsi="Times New Roman"/>
            <w:sz w:val="24"/>
            <w:szCs w:val="24"/>
          </w:rPr>
          <w:t>umazv</w:t>
        </w:r>
        <w:r w:rsidRPr="008A3820">
          <w:rPr>
            <w:rStyle w:val="a3"/>
            <w:rFonts w:ascii="Times New Roman" w:hAnsi="Times New Roman"/>
            <w:sz w:val="24"/>
            <w:szCs w:val="24"/>
            <w:lang w:val="uk-UA"/>
          </w:rPr>
          <w:t>@</w:t>
        </w:r>
        <w:r w:rsidRPr="008A3820">
          <w:rPr>
            <w:rStyle w:val="a3"/>
            <w:rFonts w:ascii="Times New Roman" w:hAnsi="Times New Roman"/>
            <w:sz w:val="24"/>
            <w:szCs w:val="24"/>
          </w:rPr>
          <w:t>kr</w:t>
        </w:r>
        <w:r w:rsidRPr="008A3820">
          <w:rPr>
            <w:rStyle w:val="a3"/>
            <w:rFonts w:ascii="Times New Roman" w:hAnsi="Times New Roman"/>
            <w:sz w:val="24"/>
            <w:szCs w:val="24"/>
            <w:lang w:val="uk-UA"/>
          </w:rPr>
          <w:t>.</w:t>
        </w:r>
        <w:r w:rsidRPr="008A3820">
          <w:rPr>
            <w:rStyle w:val="a3"/>
            <w:rFonts w:ascii="Times New Roman" w:hAnsi="Times New Roman"/>
            <w:sz w:val="24"/>
            <w:szCs w:val="24"/>
          </w:rPr>
          <w:t>gov</w:t>
        </w:r>
        <w:r w:rsidRPr="008A3820">
          <w:rPr>
            <w:rStyle w:val="a3"/>
            <w:rFonts w:ascii="Times New Roman" w:hAnsi="Times New Roman"/>
            <w:sz w:val="24"/>
            <w:szCs w:val="24"/>
            <w:lang w:val="uk-UA"/>
          </w:rPr>
          <w:t>.</w:t>
        </w:r>
        <w:proofErr w:type="spellStart"/>
        <w:r w:rsidRPr="008A3820">
          <w:rPr>
            <w:rStyle w:val="a3"/>
            <w:rFonts w:ascii="Times New Roman" w:hAnsi="Times New Roman"/>
            <w:sz w:val="24"/>
            <w:szCs w:val="24"/>
          </w:rPr>
          <w:t>ua</w:t>
        </w:r>
        <w:proofErr w:type="spellEnd"/>
      </w:hyperlink>
      <w:r w:rsidRPr="008A3820">
        <w:rPr>
          <w:rFonts w:ascii="Times New Roman" w:hAnsi="Times New Roman"/>
          <w:bCs/>
          <w:sz w:val="24"/>
          <w:szCs w:val="24"/>
          <w:lang w:val="uk-UA"/>
        </w:rPr>
        <w:t>)</w:t>
      </w:r>
      <w:r w:rsidRPr="008A3820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8A3820">
        <w:rPr>
          <w:rFonts w:ascii="Times New Roman" w:hAnsi="Times New Roman"/>
          <w:bCs/>
          <w:sz w:val="24"/>
          <w:szCs w:val="24"/>
          <w:lang w:val="uk-UA"/>
        </w:rPr>
        <w:t>з 01.02.20</w:t>
      </w:r>
      <w:r>
        <w:rPr>
          <w:rFonts w:ascii="Times New Roman" w:hAnsi="Times New Roman"/>
          <w:bCs/>
          <w:sz w:val="24"/>
          <w:szCs w:val="24"/>
          <w:lang w:val="uk-UA"/>
        </w:rPr>
        <w:t>21</w:t>
      </w:r>
      <w:r w:rsidRPr="008A3820">
        <w:rPr>
          <w:rFonts w:ascii="Times New Roman" w:hAnsi="Times New Roman"/>
          <w:bCs/>
          <w:sz w:val="24"/>
          <w:szCs w:val="24"/>
          <w:lang w:val="uk-UA"/>
        </w:rPr>
        <w:t xml:space="preserve"> в місячний термін в письмовій формі приймаються зауваження та пропозиції у ході здійснення заходів з періодичного відстеження результативності рішення міської ради</w:t>
      </w:r>
      <w:r w:rsidRPr="008A3820">
        <w:rPr>
          <w:rFonts w:ascii="Times New Roman" w:hAnsi="Times New Roman"/>
          <w:b/>
          <w:bCs/>
          <w:sz w:val="24"/>
          <w:szCs w:val="24"/>
          <w:lang w:val="uk-UA"/>
        </w:rPr>
        <w:t xml:space="preserve"> </w:t>
      </w:r>
      <w:r w:rsidRPr="008A3820">
        <w:rPr>
          <w:rFonts w:ascii="Times New Roman" w:hAnsi="Times New Roman"/>
          <w:b/>
          <w:sz w:val="24"/>
          <w:szCs w:val="24"/>
          <w:lang w:val="uk-UA"/>
        </w:rPr>
        <w:t>від 28.12.2012 №1661  «Про затвердження технічної документації з нормативної грошової оцінки земель 5 населених пунктів, підпорядкованих Криворізькій міській раді»</w:t>
      </w:r>
      <w:r w:rsidRPr="008A3820">
        <w:rPr>
          <w:rFonts w:ascii="Times New Roman" w:hAnsi="Times New Roman"/>
          <w:sz w:val="24"/>
          <w:szCs w:val="24"/>
          <w:lang w:val="uk-UA"/>
        </w:rPr>
        <w:t>, за показниками:</w:t>
      </w:r>
    </w:p>
    <w:p w:rsidR="00B9609D" w:rsidRPr="008A3820" w:rsidRDefault="00B9609D" w:rsidP="00B9609D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8A3820">
        <w:rPr>
          <w:rFonts w:ascii="Times New Roman" w:hAnsi="Times New Roman"/>
          <w:sz w:val="24"/>
          <w:szCs w:val="24"/>
          <w:lang w:val="uk-UA"/>
        </w:rPr>
        <w:t>- економічне стимулювання ефективного та раціонального використання земельних ділянок; збільшення надходжень до міського бюджету;  залучення інвестицій у поліпшення благоустрою території міста;</w:t>
      </w:r>
    </w:p>
    <w:p w:rsidR="00B9609D" w:rsidRPr="008A3820" w:rsidRDefault="00B9609D" w:rsidP="00B9609D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8A3820">
        <w:rPr>
          <w:rFonts w:ascii="Times New Roman" w:hAnsi="Times New Roman"/>
          <w:sz w:val="24"/>
          <w:szCs w:val="24"/>
          <w:lang w:val="uk-UA"/>
        </w:rPr>
        <w:t xml:space="preserve">- створення стабільного клімату для здійснення підприємницької діяльності; умов для дотримання принципу верховенства закону та врахування особливостей соціально-економічного розвитку міста; формування прозорих «правил гри» у сфері господарювання; застосування Криворізькою міською радою нормативного акта, що відповідає вимогам чинного законодавства України. </w:t>
      </w:r>
    </w:p>
    <w:p w:rsidR="00B9609D" w:rsidRDefault="00B9609D" w:rsidP="00B9609D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 w:rsidRPr="008A3820">
        <w:rPr>
          <w:rFonts w:ascii="Times New Roman" w:hAnsi="Times New Roman"/>
          <w:bCs/>
          <w:sz w:val="24"/>
          <w:szCs w:val="24"/>
          <w:lang w:val="uk-UA"/>
        </w:rPr>
        <w:t xml:space="preserve">Регуляторний акт оприлюднений </w:t>
      </w:r>
      <w:r w:rsidRPr="008A3820">
        <w:rPr>
          <w:rFonts w:ascii="Times New Roman" w:hAnsi="Times New Roman"/>
          <w:sz w:val="24"/>
          <w:szCs w:val="24"/>
          <w:lang w:val="uk-UA"/>
        </w:rPr>
        <w:t xml:space="preserve">в міській комунальній газеті «Червоний гірник» від 29.12.2012 №99 </w:t>
      </w:r>
      <w:r w:rsidRPr="008A3820">
        <w:rPr>
          <w:rFonts w:ascii="Times New Roman" w:hAnsi="Times New Roman"/>
          <w:bCs/>
          <w:sz w:val="24"/>
          <w:szCs w:val="24"/>
          <w:lang w:val="uk-UA"/>
        </w:rPr>
        <w:t xml:space="preserve">та розміщено </w:t>
      </w: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на офіційному вебсайті 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Криворізької міської ради та її виконавчого комітету </w:t>
      </w: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в мережі Інтернет </w:t>
      </w:r>
      <w:proofErr w:type="spellStart"/>
      <w:r w:rsidRPr="009B1921">
        <w:rPr>
          <w:rFonts w:ascii="Times New Roman" w:hAnsi="Times New Roman"/>
          <w:bCs/>
          <w:sz w:val="24"/>
          <w:szCs w:val="24"/>
          <w:lang w:val="uk-UA"/>
        </w:rPr>
        <w:t>www</w:t>
      </w:r>
      <w:proofErr w:type="spellEnd"/>
      <w:r w:rsidRPr="009B1921">
        <w:rPr>
          <w:rFonts w:ascii="Times New Roman" w:hAnsi="Times New Roman"/>
          <w:bCs/>
          <w:sz w:val="24"/>
          <w:szCs w:val="24"/>
          <w:lang w:val="uk-UA"/>
        </w:rPr>
        <w:t>.</w:t>
      </w:r>
      <w:proofErr w:type="spellStart"/>
      <w:r w:rsidRPr="009B1921">
        <w:rPr>
          <w:rFonts w:ascii="Times New Roman" w:hAnsi="Times New Roman"/>
          <w:sz w:val="24"/>
          <w:szCs w:val="24"/>
        </w:rPr>
        <w:t>kr</w:t>
      </w:r>
      <w:proofErr w:type="spellEnd"/>
      <w:r w:rsidRPr="009B1921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9B1921">
        <w:rPr>
          <w:rFonts w:ascii="Times New Roman" w:hAnsi="Times New Roman"/>
          <w:sz w:val="24"/>
          <w:szCs w:val="24"/>
        </w:rPr>
        <w:t>gov</w:t>
      </w:r>
      <w:proofErr w:type="spellEnd"/>
      <w:r w:rsidRPr="009B1921">
        <w:rPr>
          <w:rFonts w:ascii="Times New Roman" w:hAnsi="Times New Roman"/>
          <w:sz w:val="24"/>
          <w:szCs w:val="24"/>
          <w:lang w:val="uk-UA"/>
        </w:rPr>
        <w:t>.</w:t>
      </w:r>
      <w:proofErr w:type="spellStart"/>
      <w:r w:rsidRPr="009B1921">
        <w:rPr>
          <w:rFonts w:ascii="Times New Roman" w:hAnsi="Times New Roman"/>
          <w:sz w:val="24"/>
          <w:szCs w:val="24"/>
        </w:rPr>
        <w:t>ua</w:t>
      </w:r>
      <w:proofErr w:type="spellEnd"/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 у підрозділі «Регуляторна політика»</w:t>
      </w:r>
      <w:r w:rsidRPr="009B1921">
        <w:rPr>
          <w:rFonts w:ascii="Times New Roman" w:hAnsi="Times New Roman"/>
          <w:sz w:val="24"/>
          <w:szCs w:val="24"/>
          <w:lang w:val="uk-UA"/>
        </w:rPr>
        <w:t>.</w:t>
      </w:r>
    </w:p>
    <w:p w:rsidR="00B9609D" w:rsidRPr="00E872E1" w:rsidRDefault="00B9609D" w:rsidP="00B9609D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Додатково інформуємо: реєстр діючих регуляторних актів, г</w:t>
      </w:r>
      <w:r w:rsidRPr="00E872E1">
        <w:rPr>
          <w:rFonts w:ascii="Times New Roman" w:hAnsi="Times New Roman"/>
          <w:sz w:val="24"/>
          <w:szCs w:val="24"/>
          <w:lang w:val="uk-UA"/>
        </w:rPr>
        <w:t>рафік здійснення заходів з відстеження результативності регуляторних актів</w:t>
      </w:r>
      <w:r w:rsidRPr="00A014B1"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E872E1">
        <w:rPr>
          <w:rFonts w:ascii="Times New Roman" w:hAnsi="Times New Roman"/>
          <w:sz w:val="24"/>
          <w:szCs w:val="24"/>
          <w:lang w:val="uk-UA"/>
        </w:rPr>
        <w:t>на 202</w:t>
      </w:r>
      <w:r>
        <w:rPr>
          <w:rFonts w:ascii="Times New Roman" w:hAnsi="Times New Roman"/>
          <w:sz w:val="24"/>
          <w:szCs w:val="24"/>
          <w:lang w:val="uk-UA"/>
        </w:rPr>
        <w:t>1</w:t>
      </w:r>
      <w:r w:rsidRPr="00E872E1">
        <w:rPr>
          <w:rFonts w:ascii="Times New Roman" w:hAnsi="Times New Roman"/>
          <w:sz w:val="24"/>
          <w:szCs w:val="24"/>
          <w:lang w:val="uk-UA"/>
        </w:rPr>
        <w:t xml:space="preserve"> рік; заходи щодо реалізації в місті державної регуляторної політики</w:t>
      </w:r>
      <w:r>
        <w:rPr>
          <w:rFonts w:ascii="Times New Roman" w:hAnsi="Times New Roman"/>
          <w:sz w:val="24"/>
          <w:szCs w:val="24"/>
          <w:lang w:val="uk-UA"/>
        </w:rPr>
        <w:t xml:space="preserve"> у 2021 році</w:t>
      </w:r>
      <w:r w:rsidRPr="00E872E1">
        <w:rPr>
          <w:rFonts w:ascii="Times New Roman" w:hAnsi="Times New Roman"/>
          <w:sz w:val="24"/>
          <w:szCs w:val="24"/>
          <w:lang w:val="uk-UA"/>
        </w:rPr>
        <w:t xml:space="preserve"> розміщено на офіційній сторінці Криворізької міської ради  та її виконавчого комітету в мережі Інтернет у підрозділі «Регуляторна політика» </w:t>
      </w:r>
      <w:proofErr w:type="spellStart"/>
      <w:r w:rsidRPr="00E872E1">
        <w:rPr>
          <w:rFonts w:ascii="Times New Roman" w:hAnsi="Times New Roman"/>
          <w:sz w:val="24"/>
          <w:szCs w:val="24"/>
          <w:lang w:val="uk-UA"/>
        </w:rPr>
        <w:t>www.kr.gov.ua</w:t>
      </w:r>
      <w:proofErr w:type="spellEnd"/>
      <w:r w:rsidRPr="00E872E1">
        <w:rPr>
          <w:rFonts w:ascii="Times New Roman" w:hAnsi="Times New Roman"/>
          <w:sz w:val="24"/>
          <w:szCs w:val="24"/>
          <w:lang w:val="uk-UA"/>
        </w:rPr>
        <w:t xml:space="preserve"> </w:t>
      </w:r>
    </w:p>
    <w:p w:rsidR="00DB49BC" w:rsidRDefault="00B9609D" w:rsidP="00B9609D">
      <w:r>
        <w:rPr>
          <w:rFonts w:ascii="Times New Roman" w:hAnsi="Times New Roman"/>
          <w:bCs/>
          <w:sz w:val="24"/>
          <w:szCs w:val="24"/>
          <w:lang w:val="uk-UA"/>
        </w:rPr>
        <w:t>І</w:t>
      </w: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нформацію із зазначених питань можна отримати в </w:t>
      </w:r>
      <w:r w:rsidRPr="009B1921">
        <w:rPr>
          <w:rFonts w:ascii="Times New Roman" w:hAnsi="Times New Roman"/>
          <w:b/>
          <w:bCs/>
          <w:sz w:val="24"/>
          <w:szCs w:val="24"/>
          <w:lang w:val="uk-UA"/>
        </w:rPr>
        <w:t>управлінні розвитку підприємництва виконкому міської ради</w:t>
      </w:r>
      <w:r w:rsidRPr="009B1921">
        <w:rPr>
          <w:rFonts w:ascii="Times New Roman" w:hAnsi="Times New Roman"/>
          <w:bCs/>
          <w:sz w:val="24"/>
          <w:szCs w:val="24"/>
          <w:lang w:val="uk-UA"/>
        </w:rPr>
        <w:t xml:space="preserve"> (50101, м. Кривий Ріг, пл. Молодіжна, 1, </w:t>
      </w:r>
      <w:proofErr w:type="spellStart"/>
      <w:r w:rsidRPr="009B1921">
        <w:rPr>
          <w:rFonts w:ascii="Times New Roman" w:hAnsi="Times New Roman"/>
          <w:bCs/>
          <w:sz w:val="24"/>
          <w:szCs w:val="24"/>
          <w:lang w:val="uk-UA"/>
        </w:rPr>
        <w:t>каб</w:t>
      </w:r>
      <w:proofErr w:type="spellEnd"/>
      <w:r w:rsidRPr="009B1921">
        <w:rPr>
          <w:rFonts w:ascii="Times New Roman" w:hAnsi="Times New Roman"/>
          <w:bCs/>
          <w:sz w:val="24"/>
          <w:szCs w:val="24"/>
          <w:lang w:val="uk-UA"/>
        </w:rPr>
        <w:t>. 513, 512, тел.  92-25-89).</w:t>
      </w:r>
      <w:bookmarkStart w:id="0" w:name="_GoBack"/>
      <w:bookmarkEnd w:id="0"/>
    </w:p>
    <w:sectPr w:rsidR="00DB4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609D"/>
    <w:rsid w:val="001419F2"/>
    <w:rsid w:val="00B9609D"/>
    <w:rsid w:val="00DB4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09D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9609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09D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B960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umazv@kr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zelena</dc:creator>
  <cp:lastModifiedBy>zelena</cp:lastModifiedBy>
  <cp:revision>1</cp:revision>
  <dcterms:created xsi:type="dcterms:W3CDTF">2021-01-29T11:11:00Z</dcterms:created>
  <dcterms:modified xsi:type="dcterms:W3CDTF">2021-01-29T11:11:00Z</dcterms:modified>
</cp:coreProperties>
</file>