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FB3" w:rsidRPr="009B1921" w:rsidRDefault="00A91FB3" w:rsidP="00A91FB3">
      <w:pPr>
        <w:spacing w:after="0" w:line="240" w:lineRule="auto"/>
        <w:ind w:firstLine="680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 w:rsidRPr="009B1921">
        <w:rPr>
          <w:rFonts w:ascii="Times New Roman" w:hAnsi="Times New Roman"/>
          <w:b/>
          <w:bCs/>
          <w:i/>
          <w:sz w:val="24"/>
          <w:szCs w:val="24"/>
          <w:lang w:val="uk-UA"/>
        </w:rPr>
        <w:t>Про відстеження результативності регуляторного акта</w:t>
      </w:r>
    </w:p>
    <w:p w:rsidR="00A91FB3" w:rsidRPr="009B1921" w:rsidRDefault="00A91FB3" w:rsidP="00A91FB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91FB3" w:rsidRPr="009B1921" w:rsidRDefault="00A91FB3" w:rsidP="00A91FB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</w:t>
      </w:r>
      <w:r w:rsidRPr="009B1921">
        <w:rPr>
          <w:rFonts w:ascii="Times New Roman" w:hAnsi="Times New Roman"/>
          <w:sz w:val="24"/>
          <w:szCs w:val="24"/>
          <w:lang w:val="uk-UA"/>
        </w:rPr>
        <w:t>департаментом соціальної політики (</w:t>
      </w:r>
      <w:smartTag w:uri="urn:schemas-microsoft-com:office:smarttags" w:element="metricconverter">
        <w:smartTagPr>
          <w:attr w:name="ProductID" w:val="50101, м"/>
        </w:smartTagPr>
        <w:r w:rsidRPr="009B1921">
          <w:rPr>
            <w:rFonts w:ascii="Times New Roman" w:hAnsi="Times New Roman"/>
            <w:sz w:val="24"/>
            <w:szCs w:val="24"/>
            <w:lang w:val="uk-UA"/>
          </w:rPr>
          <w:t>50101, м</w:t>
        </w:r>
      </w:smartTag>
      <w:r w:rsidRPr="009B1921">
        <w:rPr>
          <w:rFonts w:ascii="Times New Roman" w:hAnsi="Times New Roman"/>
          <w:sz w:val="24"/>
          <w:szCs w:val="24"/>
          <w:lang w:val="uk-UA"/>
        </w:rPr>
        <w:t>. Кривий Ріг, пр. Металургів, 36-б, каб.209, тел.</w:t>
      </w:r>
      <w:r w:rsidRPr="009B1921">
        <w:rPr>
          <w:rFonts w:ascii="Times New Roman" w:hAnsi="Times New Roman"/>
          <w:color w:val="000000"/>
          <w:sz w:val="24"/>
          <w:szCs w:val="24"/>
          <w:lang w:val="uk-UA"/>
        </w:rPr>
        <w:t xml:space="preserve"> 92-03-27</w:t>
      </w:r>
      <w:r w:rsidRPr="009B1921">
        <w:rPr>
          <w:rFonts w:ascii="Times New Roman" w:hAnsi="Times New Roman"/>
          <w:sz w:val="24"/>
          <w:szCs w:val="24"/>
          <w:lang w:val="uk-UA"/>
        </w:rPr>
        <w:t xml:space="preserve">, електронна адреса: </w:t>
      </w:r>
      <w:proofErr w:type="spellStart"/>
      <w:r w:rsidRPr="00DA375E">
        <w:rPr>
          <w:rFonts w:ascii="Times New Roman" w:hAnsi="Times New Roman"/>
          <w:sz w:val="24"/>
          <w:szCs w:val="24"/>
          <w:lang w:val="uk-UA"/>
        </w:rPr>
        <w:t>kg.upszn</w:t>
      </w:r>
      <w:proofErr w:type="spellEnd"/>
      <w:r w:rsidRPr="00DA375E">
        <w:rPr>
          <w:rFonts w:ascii="Times New Roman" w:hAnsi="Times New Roman"/>
          <w:sz w:val="24"/>
          <w:szCs w:val="24"/>
          <w:lang w:val="uk-UA"/>
        </w:rPr>
        <w:t>@gmail.com</w:t>
      </w:r>
      <w:r w:rsidRPr="009B1921">
        <w:rPr>
          <w:rFonts w:ascii="Times New Roman" w:hAnsi="Times New Roman"/>
          <w:sz w:val="24"/>
          <w:szCs w:val="24"/>
          <w:lang w:val="uk-UA"/>
        </w:rPr>
        <w:t xml:space="preserve">) </w:t>
      </w:r>
      <w:r w:rsidRPr="00DA375E">
        <w:rPr>
          <w:rFonts w:ascii="Times New Roman" w:hAnsi="Times New Roman"/>
          <w:sz w:val="24"/>
          <w:szCs w:val="24"/>
          <w:lang w:val="uk-UA"/>
        </w:rPr>
        <w:t>з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 01.02.2021 в місячний термін в письмовій формі приймаються зауваження та пропозиції у ході здійснення заходів з періодичного відстеження результативності рішення </w:t>
      </w:r>
      <w:r w:rsidRPr="009B1921">
        <w:rPr>
          <w:rFonts w:ascii="Times New Roman" w:hAnsi="Times New Roman"/>
          <w:sz w:val="24"/>
          <w:szCs w:val="24"/>
          <w:lang w:val="uk-UA"/>
        </w:rPr>
        <w:t xml:space="preserve">виконкому міської ради </w:t>
      </w:r>
      <w:hyperlink r:id="rId5" w:history="1">
        <w:r w:rsidRPr="00706368">
          <w:rPr>
            <w:rFonts w:ascii="Times New Roman" w:hAnsi="Times New Roman"/>
            <w:b/>
            <w:bCs/>
            <w:sz w:val="24"/>
            <w:szCs w:val="24"/>
            <w:lang w:val="uk-UA"/>
          </w:rPr>
          <w:t>від 08.05.2013 №157</w:t>
        </w:r>
      </w:hyperlink>
      <w:r w:rsidRPr="00706368">
        <w:rPr>
          <w:rFonts w:ascii="Times New Roman" w:hAnsi="Times New Roman"/>
          <w:b/>
          <w:bCs/>
          <w:sz w:val="24"/>
          <w:szCs w:val="24"/>
          <w:lang w:val="uk-UA"/>
        </w:rPr>
        <w:t xml:space="preserve"> «Про затвердження Порядку компенсаційних виплат власникам автостоянок (суб’єктам господарювання) вартості послуг, що надані безкоштовно, зі зберігання транспортних засобів водіїв з інвалідністю, водіїв, які перевозять осіб з інвалідністю, та громадських організацій, підприємств, установ, організацій, які провадять діяльність у сфері соціального захисту населення, що є власниками транспортних засобів і перевозять осіб з інвалідністю»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</w:t>
      </w:r>
      <w:r w:rsidRPr="009B1921">
        <w:rPr>
          <w:rFonts w:ascii="Times New Roman" w:hAnsi="Times New Roman"/>
          <w:sz w:val="24"/>
          <w:szCs w:val="24"/>
          <w:lang w:val="uk-UA"/>
        </w:rPr>
        <w:t>за показниками:</w:t>
      </w:r>
    </w:p>
    <w:p w:rsidR="00A91FB3" w:rsidRPr="009B1921" w:rsidRDefault="00A91FB3" w:rsidP="00A91FB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9B1921">
        <w:rPr>
          <w:rFonts w:ascii="Times New Roman" w:hAnsi="Times New Roman"/>
          <w:sz w:val="24"/>
          <w:szCs w:val="24"/>
          <w:lang w:val="uk-UA"/>
        </w:rPr>
        <w:t xml:space="preserve">- чисельність інвалідів, членів їх сімей, законних представників інвалідів та організацій (надалі користувачів), які зберігають транспорт на виділених за рішенням органу місцевого самоврядування й обладнаних знаками та спеціальною дорожньою розміткою місцях та своєчасність їх інформування через засоби масової інформації щодо можливості отримання послуг з безоплатного зберігання їх транспортних засобів; </w:t>
      </w:r>
    </w:p>
    <w:p w:rsidR="00A91FB3" w:rsidRPr="009B1921" w:rsidRDefault="00A91FB3" w:rsidP="00A91FB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9B1921">
        <w:rPr>
          <w:rFonts w:ascii="Times New Roman" w:hAnsi="Times New Roman"/>
          <w:sz w:val="24"/>
          <w:szCs w:val="24"/>
          <w:lang w:val="uk-UA"/>
        </w:rPr>
        <w:t xml:space="preserve">- забезпечення громадян пільгових категорій необхідною кількістю місць на автостоянках для безоплатного зберігання транспортних засобів відповідно до їх потреби та якість послуг з безкоштовного зберігання транспортних засобів; </w:t>
      </w:r>
    </w:p>
    <w:p w:rsidR="00A91FB3" w:rsidRPr="009B1921" w:rsidRDefault="00A91FB3" w:rsidP="00A91FB3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9B1921">
        <w:rPr>
          <w:rFonts w:ascii="Times New Roman" w:hAnsi="Times New Roman"/>
          <w:sz w:val="24"/>
          <w:szCs w:val="24"/>
          <w:lang w:val="uk-UA"/>
        </w:rPr>
        <w:t>- кількість власників автостоянок (суб’єктів господарювання), які надають послуги з безоплатного зберігання транспортних засобів на спеціально виділених і обладнаних для цього місцях; упровадження сучасних методів організації власниками автостоянок (суб’єктами господарювання) надання послуг користувачам із зберігання їх транспортних засобів; моніторинг тарифів з оплати за послуги зі зберігання транспортних засобів, які застосовуються власниками автостоянок (суб’єктами господарювання);</w:t>
      </w:r>
    </w:p>
    <w:p w:rsidR="00A91FB3" w:rsidRPr="009B1921" w:rsidRDefault="00A91FB3" w:rsidP="00A91FB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Регуляторний акт оприлюднений </w:t>
      </w:r>
      <w:r w:rsidRPr="009B1921">
        <w:rPr>
          <w:rFonts w:ascii="Times New Roman" w:hAnsi="Times New Roman"/>
          <w:sz w:val="24"/>
          <w:szCs w:val="24"/>
          <w:lang w:val="uk-UA"/>
        </w:rPr>
        <w:t xml:space="preserve">в міській газеті «Червоний гірник» від 14.05.2013 №36 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та розміщено на офіційному вебсайті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Криворізької міської ради та її виконавчого комітету 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в мережі Інтернет </w:t>
      </w:r>
      <w:proofErr w:type="spellStart"/>
      <w:r w:rsidRPr="009B1921">
        <w:rPr>
          <w:rFonts w:ascii="Times New Roman" w:hAnsi="Times New Roman"/>
          <w:bCs/>
          <w:sz w:val="24"/>
          <w:szCs w:val="24"/>
          <w:lang w:val="uk-UA"/>
        </w:rPr>
        <w:t>www</w:t>
      </w:r>
      <w:proofErr w:type="spellEnd"/>
      <w:r w:rsidRPr="009B1921">
        <w:rPr>
          <w:rFonts w:ascii="Times New Roman" w:hAnsi="Times New Roman"/>
          <w:bCs/>
          <w:sz w:val="24"/>
          <w:szCs w:val="24"/>
          <w:lang w:val="uk-UA"/>
        </w:rPr>
        <w:t>.</w:t>
      </w:r>
      <w:proofErr w:type="spellStart"/>
      <w:r w:rsidRPr="009B1921">
        <w:rPr>
          <w:rFonts w:ascii="Times New Roman" w:hAnsi="Times New Roman"/>
          <w:sz w:val="24"/>
          <w:szCs w:val="24"/>
        </w:rPr>
        <w:t>kr</w:t>
      </w:r>
      <w:proofErr w:type="spellEnd"/>
      <w:r w:rsidRPr="009B1921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9B1921">
        <w:rPr>
          <w:rFonts w:ascii="Times New Roman" w:hAnsi="Times New Roman"/>
          <w:sz w:val="24"/>
          <w:szCs w:val="24"/>
        </w:rPr>
        <w:t>gov</w:t>
      </w:r>
      <w:proofErr w:type="spellEnd"/>
      <w:r w:rsidRPr="009B1921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9B1921">
        <w:rPr>
          <w:rFonts w:ascii="Times New Roman" w:hAnsi="Times New Roman"/>
          <w:sz w:val="24"/>
          <w:szCs w:val="24"/>
        </w:rPr>
        <w:t>ua</w:t>
      </w:r>
      <w:proofErr w:type="spellEnd"/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 у підрозділі «Регуляторна політика»</w:t>
      </w:r>
      <w:r w:rsidRPr="009B1921">
        <w:rPr>
          <w:rFonts w:ascii="Times New Roman" w:hAnsi="Times New Roman"/>
          <w:sz w:val="24"/>
          <w:szCs w:val="24"/>
          <w:lang w:val="uk-UA"/>
        </w:rPr>
        <w:t>.</w:t>
      </w:r>
    </w:p>
    <w:p w:rsidR="00A91FB3" w:rsidRPr="00E872E1" w:rsidRDefault="00A91FB3" w:rsidP="00A91FB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Додатково інформуємо: реєстр діючих регуляторних актів, г</w:t>
      </w:r>
      <w:r w:rsidRPr="00E872E1">
        <w:rPr>
          <w:rFonts w:ascii="Times New Roman" w:hAnsi="Times New Roman"/>
          <w:sz w:val="24"/>
          <w:szCs w:val="24"/>
          <w:lang w:val="uk-UA"/>
        </w:rPr>
        <w:t>рафік здійснення заходів з відстеження результативності регуляторних актів</w:t>
      </w:r>
      <w:r w:rsidRPr="00A014B1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872E1">
        <w:rPr>
          <w:rFonts w:ascii="Times New Roman" w:hAnsi="Times New Roman"/>
          <w:sz w:val="24"/>
          <w:szCs w:val="24"/>
          <w:lang w:val="uk-UA"/>
        </w:rPr>
        <w:t>на 202</w:t>
      </w:r>
      <w:r>
        <w:rPr>
          <w:rFonts w:ascii="Times New Roman" w:hAnsi="Times New Roman"/>
          <w:sz w:val="24"/>
          <w:szCs w:val="24"/>
          <w:lang w:val="uk-UA"/>
        </w:rPr>
        <w:t>1</w:t>
      </w:r>
      <w:r w:rsidRPr="00E872E1">
        <w:rPr>
          <w:rFonts w:ascii="Times New Roman" w:hAnsi="Times New Roman"/>
          <w:sz w:val="24"/>
          <w:szCs w:val="24"/>
          <w:lang w:val="uk-UA"/>
        </w:rPr>
        <w:t xml:space="preserve"> рік; заходи щодо реалізації в місті державної регуляторної політики</w:t>
      </w:r>
      <w:r>
        <w:rPr>
          <w:rFonts w:ascii="Times New Roman" w:hAnsi="Times New Roman"/>
          <w:sz w:val="24"/>
          <w:szCs w:val="24"/>
          <w:lang w:val="uk-UA"/>
        </w:rPr>
        <w:t xml:space="preserve"> у 2021 році</w:t>
      </w:r>
      <w:r w:rsidRPr="00E872E1">
        <w:rPr>
          <w:rFonts w:ascii="Times New Roman" w:hAnsi="Times New Roman"/>
          <w:sz w:val="24"/>
          <w:szCs w:val="24"/>
          <w:lang w:val="uk-UA"/>
        </w:rPr>
        <w:t xml:space="preserve"> розміщено на офіційній сторінці Криворізької міської ради  та її виконавчого комітету в мережі Інтернет у підрозділі «Регуляторна політика» </w:t>
      </w:r>
      <w:proofErr w:type="spellStart"/>
      <w:r w:rsidRPr="00E872E1">
        <w:rPr>
          <w:rFonts w:ascii="Times New Roman" w:hAnsi="Times New Roman"/>
          <w:sz w:val="24"/>
          <w:szCs w:val="24"/>
          <w:lang w:val="uk-UA"/>
        </w:rPr>
        <w:t>www.kr.gov.ua</w:t>
      </w:r>
      <w:proofErr w:type="spellEnd"/>
      <w:r w:rsidRPr="00E872E1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DB49BC" w:rsidRDefault="00A91FB3" w:rsidP="00A91FB3">
      <w:r>
        <w:rPr>
          <w:rFonts w:ascii="Times New Roman" w:hAnsi="Times New Roman"/>
          <w:bCs/>
          <w:sz w:val="24"/>
          <w:szCs w:val="24"/>
          <w:lang w:val="uk-UA"/>
        </w:rPr>
        <w:t>І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нформацію із зазначених питань можна отримати в </w:t>
      </w:r>
      <w:r w:rsidRPr="009B1921">
        <w:rPr>
          <w:rFonts w:ascii="Times New Roman" w:hAnsi="Times New Roman"/>
          <w:b/>
          <w:bCs/>
          <w:sz w:val="24"/>
          <w:szCs w:val="24"/>
          <w:lang w:val="uk-UA"/>
        </w:rPr>
        <w:t>управлінні розвитку підприємництва виконкому міської ради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 (50101, м. Кривий Ріг, пл. Молодіжна, 1, </w:t>
      </w:r>
      <w:proofErr w:type="spellStart"/>
      <w:r w:rsidRPr="009B1921">
        <w:rPr>
          <w:rFonts w:ascii="Times New Roman" w:hAnsi="Times New Roman"/>
          <w:bCs/>
          <w:sz w:val="24"/>
          <w:szCs w:val="24"/>
          <w:lang w:val="uk-UA"/>
        </w:rPr>
        <w:t>каб</w:t>
      </w:r>
      <w:proofErr w:type="spellEnd"/>
      <w:r w:rsidRPr="009B1921">
        <w:rPr>
          <w:rFonts w:ascii="Times New Roman" w:hAnsi="Times New Roman"/>
          <w:bCs/>
          <w:sz w:val="24"/>
          <w:szCs w:val="24"/>
          <w:lang w:val="uk-UA"/>
        </w:rPr>
        <w:t>. 513, 512, тел.  92-25-89)</w:t>
      </w:r>
      <w:bookmarkStart w:id="0" w:name="_GoBack"/>
      <w:bookmarkEnd w:id="0"/>
    </w:p>
    <w:sectPr w:rsidR="00DB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FB3"/>
    <w:rsid w:val="001419F2"/>
    <w:rsid w:val="00A91FB3"/>
    <w:rsid w:val="00D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FB3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FB3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ryvyirih.dp.ua/ua/osxfile/name/301109175044676_s_104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zelena</dc:creator>
  <cp:lastModifiedBy>zelena</cp:lastModifiedBy>
  <cp:revision>1</cp:revision>
  <dcterms:created xsi:type="dcterms:W3CDTF">2021-01-29T11:11:00Z</dcterms:created>
  <dcterms:modified xsi:type="dcterms:W3CDTF">2021-01-29T11:11:00Z</dcterms:modified>
</cp:coreProperties>
</file>