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590" w:rsidRPr="00C956BA" w:rsidRDefault="00DD3590" w:rsidP="00DD3590">
      <w:pPr>
        <w:spacing w:after="0" w:line="240" w:lineRule="auto"/>
        <w:ind w:firstLine="680"/>
        <w:jc w:val="both"/>
        <w:rPr>
          <w:rFonts w:ascii="inherit" w:hAnsi="inherit"/>
          <w:sz w:val="24"/>
          <w:szCs w:val="24"/>
          <w:lang w:val="uk-UA"/>
        </w:rPr>
      </w:pPr>
      <w:r w:rsidRPr="00C956BA">
        <w:rPr>
          <w:rFonts w:ascii="inherit" w:hAnsi="inherit"/>
          <w:sz w:val="24"/>
          <w:szCs w:val="24"/>
          <w:lang w:val="uk-UA"/>
        </w:rPr>
        <w:t xml:space="preserve">Відповідно до Закону України «Про засади державної регуляторної політики у сфері господарської діяльності» в місячний термін з 02.08.2019  здійснюються заходи з </w:t>
      </w:r>
      <w:r w:rsidRPr="00472972">
        <w:rPr>
          <w:rFonts w:ascii="inherit" w:hAnsi="inherit"/>
          <w:b/>
          <w:sz w:val="24"/>
          <w:szCs w:val="24"/>
          <w:lang w:val="uk-UA"/>
        </w:rPr>
        <w:t>періодичного відстеження</w:t>
      </w:r>
      <w:r w:rsidRPr="00C956BA">
        <w:rPr>
          <w:rFonts w:ascii="inherit" w:hAnsi="inherit"/>
          <w:sz w:val="24"/>
          <w:szCs w:val="24"/>
          <w:lang w:val="uk-UA"/>
        </w:rPr>
        <w:t xml:space="preserve"> результативності регуляторного акта – </w:t>
      </w:r>
      <w:r w:rsidRPr="00472972">
        <w:rPr>
          <w:rFonts w:ascii="inherit" w:hAnsi="inherit"/>
          <w:b/>
          <w:sz w:val="24"/>
          <w:szCs w:val="24"/>
          <w:lang w:val="uk-UA"/>
        </w:rPr>
        <w:t>рішення Криворізької міської ради від 24.06.2009 №3283 «Про затвердження Положення про організацію робіт зі створення та технічного обслуговування телекомунікаційних мереж у м. Кривому Розі».</w:t>
      </w:r>
      <w:r w:rsidRPr="00C956BA">
        <w:rPr>
          <w:rFonts w:ascii="inherit" w:hAnsi="inherit"/>
          <w:sz w:val="24"/>
          <w:szCs w:val="24"/>
          <w:lang w:val="uk-UA"/>
        </w:rPr>
        <w:t xml:space="preserve"> </w:t>
      </w:r>
    </w:p>
    <w:p w:rsidR="00DD3590" w:rsidRPr="00C956BA" w:rsidRDefault="00DD3590" w:rsidP="00DD3590">
      <w:pPr>
        <w:spacing w:after="0" w:line="240" w:lineRule="auto"/>
        <w:ind w:firstLine="680"/>
        <w:jc w:val="both"/>
        <w:rPr>
          <w:rFonts w:ascii="inherit" w:hAnsi="inherit"/>
          <w:sz w:val="24"/>
          <w:szCs w:val="24"/>
          <w:lang w:val="uk-UA"/>
        </w:rPr>
      </w:pPr>
      <w:r w:rsidRPr="00C956BA">
        <w:rPr>
          <w:rFonts w:ascii="inherit" w:hAnsi="inherit"/>
          <w:sz w:val="24"/>
          <w:szCs w:val="24"/>
          <w:lang w:val="uk-UA"/>
        </w:rPr>
        <w:t>Відповідальним за підготовку вказаного рішення – є відділ транспорту і зв’язку виконкому Криворізької міської ради.</w:t>
      </w:r>
    </w:p>
    <w:p w:rsidR="00DD3590" w:rsidRPr="00C956BA" w:rsidRDefault="00DD3590" w:rsidP="00DD3590">
      <w:pPr>
        <w:snapToGrid w:val="0"/>
        <w:spacing w:after="0" w:line="240" w:lineRule="auto"/>
        <w:ind w:firstLine="680"/>
        <w:jc w:val="both"/>
        <w:rPr>
          <w:rFonts w:ascii="inherit" w:hAnsi="inherit"/>
          <w:sz w:val="24"/>
          <w:szCs w:val="24"/>
          <w:lang w:val="uk-UA"/>
        </w:rPr>
      </w:pPr>
      <w:r w:rsidRPr="00472972">
        <w:rPr>
          <w:rFonts w:ascii="inherit" w:hAnsi="inherit"/>
          <w:b/>
          <w:i/>
          <w:sz w:val="24"/>
          <w:szCs w:val="24"/>
          <w:lang w:val="uk-UA"/>
        </w:rPr>
        <w:t>До показників</w:t>
      </w:r>
      <w:r w:rsidRPr="00C956BA">
        <w:rPr>
          <w:rFonts w:ascii="inherit" w:hAnsi="inherit"/>
          <w:sz w:val="24"/>
          <w:szCs w:val="24"/>
          <w:lang w:val="uk-UA"/>
        </w:rPr>
        <w:t xml:space="preserve"> результативності </w:t>
      </w:r>
      <w:r w:rsidRPr="00472972">
        <w:rPr>
          <w:rFonts w:ascii="inherit" w:hAnsi="inherit"/>
          <w:b/>
          <w:i/>
          <w:sz w:val="24"/>
          <w:szCs w:val="24"/>
          <w:lang w:val="uk-UA"/>
        </w:rPr>
        <w:t xml:space="preserve">належать </w:t>
      </w:r>
      <w:r w:rsidRPr="00C956BA">
        <w:rPr>
          <w:rFonts w:ascii="inherit" w:hAnsi="inherit"/>
          <w:sz w:val="24"/>
          <w:szCs w:val="24"/>
          <w:lang w:val="uk-UA"/>
        </w:rPr>
        <w:t>кількість: - суб’єктів господарювання, яким забезпечено рівні можливості будівництва, експлуатації телекомунікаційних мереж для організації надання визначених послуг та укладених договорів з власниками майна щодо їх розташування; задоволення потреб населення та чисельність звернень громадян з питань отримання вищевказаних послуг.</w:t>
      </w:r>
    </w:p>
    <w:p w:rsidR="00DD3590" w:rsidRPr="00C956BA" w:rsidRDefault="00DD3590" w:rsidP="00DD3590">
      <w:pPr>
        <w:snapToGrid w:val="0"/>
        <w:spacing w:after="0" w:line="240" w:lineRule="auto"/>
        <w:ind w:firstLine="680"/>
        <w:jc w:val="both"/>
        <w:rPr>
          <w:rFonts w:ascii="inherit" w:hAnsi="inherit"/>
          <w:sz w:val="24"/>
          <w:szCs w:val="24"/>
          <w:lang w:val="uk-UA"/>
        </w:rPr>
      </w:pPr>
      <w:r w:rsidRPr="00472972">
        <w:rPr>
          <w:rFonts w:ascii="inherit" w:hAnsi="inherit"/>
          <w:b/>
          <w:i/>
          <w:sz w:val="24"/>
          <w:szCs w:val="24"/>
          <w:lang w:val="uk-UA"/>
        </w:rPr>
        <w:t>Цілями його ухвалення є</w:t>
      </w:r>
      <w:r w:rsidRPr="00C956BA">
        <w:rPr>
          <w:rFonts w:ascii="inherit" w:hAnsi="inherit"/>
          <w:sz w:val="24"/>
          <w:szCs w:val="24"/>
          <w:lang w:val="uk-UA"/>
        </w:rPr>
        <w:t xml:space="preserve">: визначення механізму погодження операторами телекомунікаційних мереж з власниками майна будь-якої форми власності щодо розташування та технічного обслуговування телекомунікаційних мереж на дахах, технічних поверхах та будинкових комунікацій жилих будинків, укладення відповідних договорів оренди на їх використання. </w:t>
      </w:r>
    </w:p>
    <w:p w:rsidR="00DD3590" w:rsidRPr="00C956BA" w:rsidRDefault="00DD3590" w:rsidP="00DD3590">
      <w:pPr>
        <w:spacing w:after="0" w:line="240" w:lineRule="auto"/>
        <w:ind w:firstLine="709"/>
        <w:jc w:val="both"/>
        <w:rPr>
          <w:rFonts w:ascii="inherit" w:hAnsi="inherit"/>
          <w:sz w:val="24"/>
          <w:szCs w:val="24"/>
          <w:lang w:val="uk-UA"/>
        </w:rPr>
      </w:pP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З текстом рішення</w:t>
      </w:r>
      <w:r w:rsidRPr="00340677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3B206D">
        <w:rPr>
          <w:rFonts w:ascii="Times New Roman" w:hAnsi="Times New Roman"/>
          <w:b/>
          <w:i/>
          <w:sz w:val="24"/>
          <w:szCs w:val="24"/>
          <w:lang w:val="uk-UA"/>
        </w:rPr>
        <w:t>можна ознайомитися</w:t>
      </w:r>
      <w:r w:rsidRPr="00C956BA">
        <w:rPr>
          <w:rFonts w:ascii="inherit" w:hAnsi="inherit"/>
          <w:sz w:val="24"/>
          <w:szCs w:val="24"/>
          <w:lang w:val="uk-UA"/>
        </w:rPr>
        <w:t xml:space="preserve">: на офіційній </w:t>
      </w:r>
      <w:proofErr w:type="spellStart"/>
      <w:r w:rsidRPr="00C956BA">
        <w:rPr>
          <w:rFonts w:ascii="inherit" w:hAnsi="inherit"/>
          <w:sz w:val="24"/>
          <w:szCs w:val="24"/>
          <w:lang w:val="uk-UA"/>
        </w:rPr>
        <w:t>веб-сторінці</w:t>
      </w:r>
      <w:proofErr w:type="spellEnd"/>
      <w:r w:rsidRPr="00C956BA">
        <w:rPr>
          <w:rFonts w:ascii="inherit" w:hAnsi="inherit"/>
          <w:sz w:val="24"/>
          <w:szCs w:val="24"/>
          <w:lang w:val="uk-UA"/>
        </w:rPr>
        <w:t xml:space="preserve"> виконкому міської ради в мережі Інтернет </w:t>
      </w:r>
      <w:hyperlink r:id="rId4" w:history="1">
        <w:r w:rsidRPr="00C956BA">
          <w:rPr>
            <w:rFonts w:ascii="inherit" w:hAnsi="inherit"/>
            <w:sz w:val="24"/>
            <w:szCs w:val="24"/>
            <w:lang w:val="uk-UA"/>
          </w:rPr>
          <w:t>http://kr.gov.ua/</w:t>
        </w:r>
      </w:hyperlink>
      <w:r w:rsidRPr="00C956BA">
        <w:rPr>
          <w:rFonts w:ascii="inherit" w:hAnsi="inherit"/>
          <w:sz w:val="24"/>
          <w:szCs w:val="24"/>
          <w:lang w:val="uk-UA"/>
        </w:rPr>
        <w:t xml:space="preserve">  («Законодавство  України» </w:t>
      </w:r>
      <w:r w:rsidRPr="00C956BA">
        <w:rPr>
          <w:rFonts w:ascii="inherit" w:hAnsi="inherit"/>
          <w:sz w:val="24"/>
          <w:szCs w:val="24"/>
          <w:lang w:val="uk-UA"/>
        </w:rPr>
        <w:sym w:font="Symbol" w:char="F0DE"/>
      </w:r>
      <w:r w:rsidRPr="00C956BA">
        <w:rPr>
          <w:rFonts w:ascii="inherit" w:hAnsi="inherit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«Регуляторна політика»  </w:t>
      </w:r>
      <w:r w:rsidRPr="00C956BA">
        <w:rPr>
          <w:rFonts w:ascii="inherit" w:hAnsi="inherit"/>
          <w:sz w:val="24"/>
          <w:szCs w:val="24"/>
          <w:lang w:val="uk-UA"/>
        </w:rPr>
        <w:sym w:font="Symbol" w:char="F0DE"/>
      </w:r>
      <w:r w:rsidRPr="00C956BA">
        <w:rPr>
          <w:rFonts w:ascii="inherit" w:hAnsi="inherit"/>
          <w:sz w:val="24"/>
          <w:szCs w:val="24"/>
          <w:lang w:val="uk-UA"/>
        </w:rPr>
        <w:t xml:space="preserve">   «Реєстр діючих регуляторних актів Криворізької міської ради та її виконкому» або «Збірник регуляторних актів Криворізької міської ради та її виконкому») та Криворізькій міській газеті «Червоний гірник» від 02.07.2009.</w:t>
      </w:r>
    </w:p>
    <w:p w:rsidR="00DD3590" w:rsidRPr="00C956BA" w:rsidRDefault="00DD3590" w:rsidP="00DD3590">
      <w:pPr>
        <w:spacing w:after="0" w:line="240" w:lineRule="auto"/>
        <w:jc w:val="both"/>
        <w:rPr>
          <w:rFonts w:ascii="inherit" w:hAnsi="inherit"/>
          <w:sz w:val="24"/>
          <w:szCs w:val="24"/>
          <w:lang w:val="uk-UA"/>
        </w:rPr>
      </w:pPr>
      <w:r w:rsidRPr="00C956BA">
        <w:rPr>
          <w:rFonts w:ascii="inherit" w:hAnsi="inherit"/>
          <w:sz w:val="24"/>
          <w:szCs w:val="24"/>
          <w:lang w:val="uk-UA"/>
        </w:rPr>
        <w:tab/>
      </w:r>
      <w:r w:rsidRPr="00472972">
        <w:rPr>
          <w:rFonts w:ascii="inherit" w:hAnsi="inherit"/>
          <w:b/>
          <w:sz w:val="24"/>
          <w:szCs w:val="24"/>
          <w:lang w:val="uk-UA"/>
        </w:rPr>
        <w:t>Зауваження та пропозиції</w:t>
      </w:r>
      <w:r w:rsidRPr="00C956BA">
        <w:rPr>
          <w:rFonts w:ascii="inherit" w:hAnsi="inherit"/>
          <w:sz w:val="24"/>
          <w:szCs w:val="24"/>
          <w:lang w:val="uk-UA"/>
        </w:rPr>
        <w:t xml:space="preserve"> у період проведення заходів з відстеження дії регуляторного акта приймаються в письмовій формі </w:t>
      </w:r>
      <w:r w:rsidRPr="00472972">
        <w:rPr>
          <w:rFonts w:ascii="inherit" w:hAnsi="inherit"/>
          <w:b/>
          <w:sz w:val="24"/>
          <w:szCs w:val="24"/>
          <w:lang w:val="uk-UA"/>
        </w:rPr>
        <w:t>з 02.08.2019 в місячний термін</w:t>
      </w:r>
      <w:r w:rsidRPr="00C956BA">
        <w:rPr>
          <w:rFonts w:ascii="inherit" w:hAnsi="inherit"/>
          <w:sz w:val="24"/>
          <w:szCs w:val="24"/>
          <w:lang w:val="uk-UA"/>
        </w:rPr>
        <w:t>:</w:t>
      </w:r>
    </w:p>
    <w:p w:rsidR="00DD3590" w:rsidRPr="00C956BA" w:rsidRDefault="00DD3590" w:rsidP="00DD3590">
      <w:pPr>
        <w:tabs>
          <w:tab w:val="left" w:pos="709"/>
        </w:tabs>
        <w:spacing w:after="0" w:line="240" w:lineRule="auto"/>
        <w:jc w:val="both"/>
        <w:rPr>
          <w:rFonts w:ascii="inherit" w:hAnsi="inherit"/>
          <w:sz w:val="24"/>
          <w:szCs w:val="24"/>
          <w:lang w:val="uk-UA"/>
        </w:rPr>
      </w:pPr>
      <w:r w:rsidRPr="00C956BA">
        <w:rPr>
          <w:rFonts w:ascii="inherit" w:hAnsi="inherit"/>
          <w:sz w:val="24"/>
          <w:szCs w:val="24"/>
          <w:lang w:val="uk-UA"/>
        </w:rPr>
        <w:tab/>
        <w:t xml:space="preserve">- </w:t>
      </w:r>
      <w:r w:rsidRPr="00472972">
        <w:rPr>
          <w:rFonts w:ascii="inherit" w:hAnsi="inherit"/>
          <w:b/>
          <w:i/>
          <w:sz w:val="24"/>
          <w:szCs w:val="24"/>
          <w:lang w:val="uk-UA"/>
        </w:rPr>
        <w:t xml:space="preserve">відділом транспорту і зв’язку виконкому </w:t>
      </w:r>
      <w:r>
        <w:rPr>
          <w:rFonts w:ascii="inherit" w:hAnsi="inherit"/>
          <w:b/>
          <w:i/>
          <w:sz w:val="24"/>
          <w:szCs w:val="24"/>
          <w:lang w:val="uk-UA"/>
        </w:rPr>
        <w:t xml:space="preserve">Криворізької </w:t>
      </w:r>
      <w:r w:rsidRPr="00472972">
        <w:rPr>
          <w:rFonts w:ascii="inherit" w:hAnsi="inherit"/>
          <w:b/>
          <w:i/>
          <w:sz w:val="24"/>
          <w:szCs w:val="24"/>
          <w:lang w:val="uk-UA"/>
        </w:rPr>
        <w:t>міської ради</w:t>
      </w:r>
      <w:r>
        <w:rPr>
          <w:rFonts w:ascii="inherit" w:hAnsi="inherit"/>
          <w:sz w:val="24"/>
          <w:szCs w:val="24"/>
          <w:lang w:val="uk-UA"/>
        </w:rPr>
        <w:t xml:space="preserve"> (</w:t>
      </w:r>
      <w:r w:rsidRPr="00C956BA">
        <w:rPr>
          <w:rFonts w:ascii="inherit" w:hAnsi="inherit"/>
          <w:sz w:val="24"/>
          <w:szCs w:val="24"/>
          <w:lang w:val="uk-UA"/>
        </w:rPr>
        <w:t xml:space="preserve">50101, </w:t>
      </w:r>
      <w:r>
        <w:rPr>
          <w:rFonts w:ascii="inherit" w:hAnsi="inherit"/>
          <w:sz w:val="24"/>
          <w:szCs w:val="24"/>
          <w:lang w:val="uk-UA"/>
        </w:rPr>
        <w:t xml:space="preserve">          </w:t>
      </w:r>
      <w:r w:rsidRPr="00C956BA">
        <w:rPr>
          <w:rFonts w:ascii="inherit" w:hAnsi="inherit"/>
          <w:sz w:val="24"/>
          <w:szCs w:val="24"/>
          <w:lang w:val="uk-UA"/>
        </w:rPr>
        <w:t xml:space="preserve">м. Кривий Ріг, пл. Молодіжна, 1, , </w:t>
      </w:r>
      <w:proofErr w:type="spellStart"/>
      <w:r w:rsidRPr="00C956BA">
        <w:rPr>
          <w:rFonts w:ascii="inherit" w:hAnsi="inherit"/>
          <w:sz w:val="24"/>
          <w:szCs w:val="24"/>
          <w:lang w:val="uk-UA"/>
        </w:rPr>
        <w:t>каб</w:t>
      </w:r>
      <w:proofErr w:type="spellEnd"/>
      <w:r w:rsidRPr="00C956BA">
        <w:rPr>
          <w:rFonts w:ascii="inherit" w:hAnsi="inherit"/>
          <w:sz w:val="24"/>
          <w:szCs w:val="24"/>
          <w:lang w:val="uk-UA"/>
        </w:rPr>
        <w:t>. 365, тел..74-70-49, електронна адреса:</w:t>
      </w:r>
      <w:proofErr w:type="spellStart"/>
      <w:r w:rsidRPr="00C956BA">
        <w:rPr>
          <w:rFonts w:ascii="inherit" w:hAnsi="inherit"/>
          <w:sz w:val="24"/>
          <w:szCs w:val="24"/>
          <w:lang w:val="uk-UA"/>
        </w:rPr>
        <w:t>vtiz</w:t>
      </w:r>
      <w:proofErr w:type="spellEnd"/>
      <w:r w:rsidRPr="00C956BA">
        <w:rPr>
          <w:rFonts w:ascii="inherit" w:hAnsi="inherit"/>
          <w:sz w:val="24"/>
          <w:szCs w:val="24"/>
          <w:lang w:val="uk-UA"/>
        </w:rPr>
        <w:t>@</w:t>
      </w:r>
      <w:proofErr w:type="spellStart"/>
      <w:r w:rsidRPr="00C956BA">
        <w:rPr>
          <w:rFonts w:ascii="inherit" w:hAnsi="inherit"/>
          <w:sz w:val="24"/>
          <w:szCs w:val="24"/>
          <w:lang w:val="uk-UA"/>
        </w:rPr>
        <w:t>i.ua</w:t>
      </w:r>
      <w:proofErr w:type="spellEnd"/>
      <w:r w:rsidRPr="00C956BA">
        <w:rPr>
          <w:rFonts w:ascii="inherit" w:hAnsi="inherit"/>
          <w:sz w:val="24"/>
          <w:szCs w:val="24"/>
          <w:lang w:val="uk-UA"/>
        </w:rPr>
        <w:t>;</w:t>
      </w:r>
    </w:p>
    <w:p w:rsidR="00DD3590" w:rsidRPr="00B868F7" w:rsidRDefault="00DD3590" w:rsidP="00DD3590">
      <w:pPr>
        <w:pStyle w:val="a4"/>
        <w:ind w:firstLine="708"/>
        <w:jc w:val="both"/>
        <w:textAlignment w:val="baseline"/>
        <w:rPr>
          <w:rFonts w:ascii="inherit" w:hAnsi="inherit"/>
          <w:lang w:val="uk-UA"/>
        </w:rPr>
      </w:pPr>
      <w:r w:rsidRPr="00C956BA">
        <w:rPr>
          <w:rFonts w:ascii="inherit" w:hAnsi="inherit"/>
          <w:lang w:val="uk-UA"/>
        </w:rPr>
        <w:t xml:space="preserve">- </w:t>
      </w:r>
      <w:r w:rsidRPr="00472972">
        <w:rPr>
          <w:rFonts w:ascii="inherit" w:hAnsi="inherit"/>
          <w:b/>
          <w:i/>
          <w:lang w:val="uk-UA"/>
        </w:rPr>
        <w:t>управлінням розвитку підприємництва виконкому Криворізької міської ради</w:t>
      </w:r>
      <w:r w:rsidRPr="00B868F7">
        <w:rPr>
          <w:rFonts w:ascii="inherit" w:hAnsi="inherit"/>
          <w:lang w:val="uk-UA"/>
        </w:rPr>
        <w:t xml:space="preserve"> (поштова адреса: 50101, м. Кривий Ріг, пл. Молодіжна,1, каб.510, тел.74-39-72, електронна адреса:</w:t>
      </w:r>
      <w:r w:rsidRPr="00C956BA">
        <w:t> </w:t>
      </w:r>
      <w:hyperlink r:id="rId5" w:history="1">
        <w:r w:rsidRPr="00C956BA">
          <w:t>urp</w:t>
        </w:r>
        <w:r w:rsidRPr="00DD3590">
          <w:rPr>
            <w:lang w:val="uk-UA"/>
          </w:rPr>
          <w:t>@</w:t>
        </w:r>
        <w:r w:rsidRPr="00C956BA">
          <w:t>kr</w:t>
        </w:r>
        <w:r w:rsidRPr="00DD3590">
          <w:rPr>
            <w:lang w:val="uk-UA"/>
          </w:rPr>
          <w:t>.</w:t>
        </w:r>
        <w:r w:rsidRPr="00C956BA">
          <w:t>gov</w:t>
        </w:r>
        <w:r w:rsidRPr="00DD3590">
          <w:rPr>
            <w:lang w:val="uk-UA"/>
          </w:rPr>
          <w:t>.</w:t>
        </w:r>
        <w:r w:rsidRPr="00C956BA">
          <w:t>u</w:t>
        </w:r>
        <w:proofErr w:type="spellStart"/>
        <w:r w:rsidRPr="00C956BA">
          <w:t>a</w:t>
        </w:r>
        <w:proofErr w:type="spellEnd"/>
      </w:hyperlink>
      <w:r w:rsidRPr="00B868F7">
        <w:rPr>
          <w:rFonts w:ascii="inherit" w:hAnsi="inherit"/>
          <w:lang w:val="uk-UA"/>
        </w:rPr>
        <w:t>).</w:t>
      </w:r>
    </w:p>
    <w:p w:rsidR="00DD3590" w:rsidRPr="00472972" w:rsidRDefault="00DD3590" w:rsidP="00DD3590">
      <w:pPr>
        <w:pStyle w:val="a4"/>
        <w:ind w:firstLine="708"/>
        <w:jc w:val="both"/>
        <w:textAlignment w:val="baseline"/>
        <w:rPr>
          <w:rFonts w:ascii="inherit" w:hAnsi="inherit"/>
          <w:b/>
          <w:lang w:val="uk-UA"/>
        </w:rPr>
      </w:pPr>
      <w:r w:rsidRPr="00472972">
        <w:rPr>
          <w:rFonts w:ascii="inherit" w:hAnsi="inherit"/>
          <w:b/>
          <w:lang w:val="uk-UA"/>
        </w:rPr>
        <w:t xml:space="preserve">Додаткову інформацію із зазначених питань можна отримати в управлінні розвитку підприємництва виконкому міської ради (50101, </w:t>
      </w:r>
      <w:proofErr w:type="spellStart"/>
      <w:r w:rsidRPr="00472972">
        <w:rPr>
          <w:rFonts w:ascii="inherit" w:hAnsi="inherit"/>
          <w:b/>
          <w:lang w:val="uk-UA"/>
        </w:rPr>
        <w:t>м.Кривий</w:t>
      </w:r>
      <w:proofErr w:type="spellEnd"/>
      <w:r w:rsidRPr="00472972">
        <w:rPr>
          <w:rFonts w:ascii="inherit" w:hAnsi="inherit"/>
          <w:b/>
          <w:lang w:val="uk-UA"/>
        </w:rPr>
        <w:t xml:space="preserve"> Ріг, </w:t>
      </w:r>
      <w:proofErr w:type="spellStart"/>
      <w:r w:rsidRPr="00472972">
        <w:rPr>
          <w:rFonts w:ascii="inherit" w:hAnsi="inherit"/>
          <w:b/>
          <w:lang w:val="uk-UA"/>
        </w:rPr>
        <w:t>пл.Молодіжна</w:t>
      </w:r>
      <w:proofErr w:type="spellEnd"/>
      <w:r w:rsidRPr="00472972">
        <w:rPr>
          <w:rFonts w:ascii="inherit" w:hAnsi="inherit"/>
          <w:b/>
          <w:lang w:val="uk-UA"/>
        </w:rPr>
        <w:t xml:space="preserve">, 1, </w:t>
      </w:r>
      <w:proofErr w:type="spellStart"/>
      <w:r w:rsidRPr="00472972">
        <w:rPr>
          <w:rFonts w:ascii="inherit" w:hAnsi="inherit"/>
          <w:b/>
          <w:lang w:val="uk-UA"/>
        </w:rPr>
        <w:t>каб</w:t>
      </w:r>
      <w:proofErr w:type="spellEnd"/>
      <w:r w:rsidRPr="00472972">
        <w:rPr>
          <w:rFonts w:ascii="inherit" w:hAnsi="inherit"/>
          <w:b/>
          <w:lang w:val="uk-UA"/>
        </w:rPr>
        <w:t>. 513, тел. 74-70-63).</w:t>
      </w:r>
    </w:p>
    <w:p w:rsidR="003A7A9D" w:rsidRPr="00C0258D" w:rsidRDefault="00DD3590" w:rsidP="00C0258D">
      <w:pPr>
        <w:jc w:val="both"/>
        <w:rPr>
          <w:rFonts w:ascii="inherit" w:hAnsi="inherit"/>
          <w:lang w:val="uk-UA"/>
        </w:rPr>
      </w:pPr>
      <w:r w:rsidRPr="00C05322">
        <w:rPr>
          <w:rFonts w:ascii="inherit" w:hAnsi="inherit"/>
          <w:lang w:val="uk-UA"/>
        </w:rPr>
        <w:t>З графіком здійснення заходів з відстеження результатив</w:t>
      </w:r>
      <w:r>
        <w:rPr>
          <w:rFonts w:ascii="inherit" w:hAnsi="inherit"/>
          <w:lang w:val="uk-UA"/>
        </w:rPr>
        <w:t>ності регуляторних актів на 2019</w:t>
      </w:r>
      <w:r w:rsidRPr="00C05322">
        <w:rPr>
          <w:rFonts w:ascii="inherit" w:hAnsi="inherit"/>
          <w:lang w:val="uk-UA"/>
        </w:rPr>
        <w:t xml:space="preserve"> рік; реєстром діючих регуляторних актів Криворізької міської ради та її виконкому; заходами щодо реалізації в місті державної регуляторної політики у 2019 році можна ознайомитися на офіційній сторінці Криворізької міської ради та її виконавчого комітету  в мережі Інтернет у підрозділі</w:t>
      </w:r>
      <w:r>
        <w:rPr>
          <w:rFonts w:ascii="inherit" w:hAnsi="inherit"/>
          <w:lang w:val="uk-UA"/>
        </w:rPr>
        <w:t xml:space="preserve"> «Регуляторна політика» розділу </w:t>
      </w:r>
      <w:r w:rsidRPr="00C05322">
        <w:rPr>
          <w:rFonts w:ascii="inherit" w:hAnsi="inherit"/>
          <w:lang w:val="uk-UA"/>
        </w:rPr>
        <w:t>«Законодавство»</w:t>
      </w:r>
      <w:r w:rsidRPr="00C0258D">
        <w:rPr>
          <w:rFonts w:ascii="inherit" w:hAnsi="inherit"/>
          <w:lang w:val="uk-UA"/>
        </w:rPr>
        <w:t> </w:t>
      </w:r>
      <w:hyperlink r:id="rId6" w:history="1">
        <w:r w:rsidRPr="00C0258D">
          <w:rPr>
            <w:rFonts w:ascii="inherit" w:hAnsi="inherit"/>
            <w:lang w:val="uk-UA"/>
          </w:rPr>
          <w:t>http://kr.gov.ua</w:t>
        </w:r>
      </w:hyperlink>
      <w:r w:rsidRPr="00C0258D">
        <w:rPr>
          <w:rFonts w:ascii="inherit" w:hAnsi="inherit"/>
          <w:lang w:val="uk-UA"/>
        </w:rPr>
        <w:t xml:space="preserve">; з  переліком чинних регуляторних актів із зазначенням дати набрання чинності, строку проведення базового, повторного та періодичного відстеження їх результативності та інформації про місце їх оприлюднення;  планом  діяльності міської ради та її виконавчого комітету з підготовки проектів регуляторних актів, які містять види і назви проектів, цілі їх прийняття, строки підготовки проектів, найменування органів і підрозділів, відповідальних за розроблення проектів регуляторних актів, дату їх внесення на розгляд регуляторного органу та посилання на місце оприлюднення на Єдиному державному </w:t>
      </w:r>
      <w:proofErr w:type="spellStart"/>
      <w:r w:rsidRPr="00C0258D">
        <w:rPr>
          <w:rFonts w:ascii="inherit" w:hAnsi="inherit"/>
          <w:lang w:val="uk-UA"/>
        </w:rPr>
        <w:t>веб-порталі</w:t>
      </w:r>
      <w:proofErr w:type="spellEnd"/>
      <w:r w:rsidRPr="00C0258D">
        <w:rPr>
          <w:rFonts w:ascii="inherit" w:hAnsi="inherit"/>
          <w:lang w:val="uk-UA"/>
        </w:rPr>
        <w:t xml:space="preserve"> відкритих даних https://data.gov.ua</w:t>
      </w:r>
    </w:p>
    <w:sectPr w:rsidR="003A7A9D" w:rsidRPr="00C0258D" w:rsidSect="003A7A9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3590"/>
    <w:rsid w:val="00042469"/>
    <w:rsid w:val="001216A6"/>
    <w:rsid w:val="0015751A"/>
    <w:rsid w:val="001619F0"/>
    <w:rsid w:val="001E4EF0"/>
    <w:rsid w:val="002C5964"/>
    <w:rsid w:val="00323815"/>
    <w:rsid w:val="00345E5B"/>
    <w:rsid w:val="00363C80"/>
    <w:rsid w:val="003A7A9D"/>
    <w:rsid w:val="003B33D3"/>
    <w:rsid w:val="003C3D34"/>
    <w:rsid w:val="004400B3"/>
    <w:rsid w:val="0046120F"/>
    <w:rsid w:val="00475DCE"/>
    <w:rsid w:val="004A4719"/>
    <w:rsid w:val="0050197B"/>
    <w:rsid w:val="00564128"/>
    <w:rsid w:val="006400A2"/>
    <w:rsid w:val="00651CFE"/>
    <w:rsid w:val="006E291D"/>
    <w:rsid w:val="00781E48"/>
    <w:rsid w:val="008F3A82"/>
    <w:rsid w:val="00905235"/>
    <w:rsid w:val="00B37635"/>
    <w:rsid w:val="00B653CC"/>
    <w:rsid w:val="00BF0301"/>
    <w:rsid w:val="00C0258D"/>
    <w:rsid w:val="00C13A1E"/>
    <w:rsid w:val="00C7552F"/>
    <w:rsid w:val="00CC52D4"/>
    <w:rsid w:val="00CF0AAD"/>
    <w:rsid w:val="00D13D32"/>
    <w:rsid w:val="00D2569E"/>
    <w:rsid w:val="00D64E76"/>
    <w:rsid w:val="00DD3590"/>
    <w:rsid w:val="00E13DBD"/>
    <w:rsid w:val="00EC2F31"/>
    <w:rsid w:val="00EF7D15"/>
    <w:rsid w:val="00F41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590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aliases w:val="Обычный (Web) Знак"/>
    <w:link w:val="a4"/>
    <w:locked/>
    <w:rsid w:val="00DD3590"/>
    <w:rPr>
      <w:rFonts w:ascii="Times New Roman" w:eastAsia="Times New Roman" w:hAnsi="Times New Roman"/>
      <w:sz w:val="24"/>
      <w:szCs w:val="24"/>
      <w:lang w:val="ru-RU"/>
    </w:rPr>
  </w:style>
  <w:style w:type="paragraph" w:styleId="a4">
    <w:name w:val="Normal (Web)"/>
    <w:aliases w:val="Обычный (Web)"/>
    <w:link w:val="a3"/>
    <w:unhideWhenUsed/>
    <w:qFormat/>
    <w:rsid w:val="00DD3590"/>
    <w:pPr>
      <w:spacing w:after="0" w:line="240" w:lineRule="auto"/>
    </w:pPr>
    <w:rPr>
      <w:rFonts w:ascii="Times New Roman" w:eastAsia="Times New Roman" w:hAnsi="Times New Roman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r.gov.ua/" TargetMode="External"/><Relationship Id="rId5" Type="http://schemas.openxmlformats.org/officeDocument/2006/relationships/hyperlink" Target="mailto:urp@kr.gov.ua" TargetMode="External"/><Relationship Id="rId4" Type="http://schemas.openxmlformats.org/officeDocument/2006/relationships/hyperlink" Target="http://kr.gov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569</Words>
  <Characters>3247</Characters>
  <Application>Microsoft Office Word</Application>
  <DocSecurity>0</DocSecurity>
  <Lines>27</Lines>
  <Paragraphs>7</Paragraphs>
  <ScaleCrop>false</ScaleCrop>
  <Company>MVK</Company>
  <LinksUpToDate>false</LinksUpToDate>
  <CharactersWithSpaces>3809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trade175</dc:creator>
  <cp:keywords/>
  <dc:description/>
  <cp:lastModifiedBy>trade175</cp:lastModifiedBy>
  <cp:revision>2</cp:revision>
  <dcterms:created xsi:type="dcterms:W3CDTF">2019-08-07T12:51:00Z</dcterms:created>
  <dcterms:modified xsi:type="dcterms:W3CDTF">2019-08-07T12:51:00Z</dcterms:modified>
</cp:coreProperties>
</file>