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E2A" w:rsidRPr="005C6BC1" w:rsidRDefault="00B36C01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b/>
          <w:i/>
          <w:color w:val="293237"/>
        </w:rPr>
      </w:pPr>
      <w:r>
        <w:rPr>
          <w:b/>
          <w:color w:val="293237"/>
        </w:rPr>
        <w:t>ПРОЄКТ</w:t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  <w:r w:rsidR="005C6BC1" w:rsidRPr="005C6BC1">
        <w:rPr>
          <w:b/>
          <w:color w:val="293237"/>
        </w:rPr>
        <w:tab/>
      </w: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56048A" w:rsidRDefault="0056048A" w:rsidP="00957E2A">
      <w:pPr>
        <w:pStyle w:val="a4"/>
        <w:shd w:val="clear" w:color="auto" w:fill="FFFFFF"/>
        <w:spacing w:before="0" w:beforeAutospacing="0" w:after="150" w:afterAutospacing="0"/>
        <w:jc w:val="both"/>
        <w:rPr>
          <w:color w:val="293237"/>
        </w:rPr>
      </w:pPr>
    </w:p>
    <w:p w:rsidR="006C45E1" w:rsidRDefault="006C45E1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293237"/>
          <w:sz w:val="28"/>
          <w:szCs w:val="28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293237"/>
          <w:sz w:val="28"/>
          <w:szCs w:val="28"/>
        </w:rPr>
      </w:pPr>
      <w:r>
        <w:rPr>
          <w:b/>
          <w:i/>
          <w:color w:val="293237"/>
          <w:sz w:val="28"/>
          <w:szCs w:val="28"/>
        </w:rPr>
        <w:t>Про реорганізацію Комунального</w:t>
      </w:r>
      <w:r w:rsidR="00D42EAD">
        <w:rPr>
          <w:b/>
          <w:i/>
          <w:color w:val="293237"/>
          <w:sz w:val="28"/>
          <w:szCs w:val="28"/>
        </w:rPr>
        <w:t xml:space="preserve"> </w:t>
      </w:r>
      <w:r>
        <w:rPr>
          <w:b/>
          <w:i/>
          <w:color w:val="293237"/>
          <w:sz w:val="28"/>
          <w:szCs w:val="28"/>
        </w:rPr>
        <w:t>підприємства «</w:t>
      </w:r>
      <w:r w:rsidR="00146110">
        <w:rPr>
          <w:b/>
          <w:i/>
          <w:color w:val="293237"/>
          <w:sz w:val="28"/>
          <w:szCs w:val="28"/>
        </w:rPr>
        <w:t>Букініст</w:t>
      </w:r>
      <w:r>
        <w:rPr>
          <w:b/>
          <w:i/>
          <w:color w:val="293237"/>
          <w:sz w:val="28"/>
          <w:szCs w:val="28"/>
        </w:rPr>
        <w:t>»</w:t>
      </w:r>
      <w:r w:rsidR="00146110">
        <w:rPr>
          <w:b/>
          <w:i/>
          <w:color w:val="293237"/>
          <w:sz w:val="28"/>
          <w:szCs w:val="28"/>
        </w:rPr>
        <w:t xml:space="preserve"> Криворізької</w:t>
      </w:r>
      <w:r w:rsidR="00D42EAD">
        <w:rPr>
          <w:b/>
          <w:i/>
          <w:color w:val="293237"/>
          <w:sz w:val="28"/>
          <w:szCs w:val="28"/>
        </w:rPr>
        <w:t xml:space="preserve"> </w:t>
      </w:r>
      <w:r w:rsidR="00146110">
        <w:rPr>
          <w:b/>
          <w:i/>
          <w:color w:val="293237"/>
          <w:sz w:val="28"/>
          <w:szCs w:val="28"/>
        </w:rPr>
        <w:t xml:space="preserve">міської ради </w:t>
      </w:r>
      <w:r>
        <w:rPr>
          <w:b/>
          <w:i/>
          <w:color w:val="293237"/>
          <w:sz w:val="28"/>
          <w:szCs w:val="28"/>
        </w:rPr>
        <w:t>шляхом приєднання його до Комунальног</w:t>
      </w:r>
      <w:r w:rsidR="00D42EAD">
        <w:rPr>
          <w:b/>
          <w:i/>
          <w:color w:val="293237"/>
          <w:sz w:val="28"/>
          <w:szCs w:val="28"/>
        </w:rPr>
        <w:t xml:space="preserve">о </w:t>
      </w:r>
      <w:r>
        <w:rPr>
          <w:b/>
          <w:i/>
          <w:color w:val="293237"/>
          <w:sz w:val="28"/>
          <w:szCs w:val="28"/>
        </w:rPr>
        <w:t>підприємства «</w:t>
      </w:r>
      <w:proofErr w:type="spellStart"/>
      <w:r w:rsidR="00146110">
        <w:rPr>
          <w:b/>
          <w:i/>
          <w:color w:val="293237"/>
          <w:sz w:val="28"/>
          <w:szCs w:val="28"/>
        </w:rPr>
        <w:t>Криворіжкнига</w:t>
      </w:r>
      <w:proofErr w:type="spellEnd"/>
      <w:r>
        <w:rPr>
          <w:b/>
          <w:i/>
          <w:color w:val="293237"/>
          <w:sz w:val="28"/>
          <w:szCs w:val="28"/>
        </w:rPr>
        <w:t>»</w:t>
      </w:r>
      <w:r w:rsidR="00D42EAD">
        <w:rPr>
          <w:b/>
          <w:i/>
          <w:color w:val="293237"/>
          <w:sz w:val="28"/>
          <w:szCs w:val="28"/>
        </w:rPr>
        <w:t xml:space="preserve"> </w:t>
      </w:r>
      <w:r w:rsidR="00146110">
        <w:rPr>
          <w:b/>
          <w:i/>
          <w:color w:val="293237"/>
          <w:sz w:val="28"/>
          <w:szCs w:val="28"/>
        </w:rPr>
        <w:t>Криворізької міської ради</w:t>
      </w:r>
    </w:p>
    <w:p w:rsidR="00957E2A" w:rsidRPr="00F4060C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293237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DE7975">
        <w:rPr>
          <w:sz w:val="28"/>
          <w:szCs w:val="28"/>
        </w:rPr>
        <w:tab/>
        <w:t xml:space="preserve">Ураховуючи рішення міської ради від </w:t>
      </w:r>
      <w:r w:rsidR="00146110" w:rsidRPr="00DE7975">
        <w:rPr>
          <w:sz w:val="28"/>
          <w:szCs w:val="28"/>
        </w:rPr>
        <w:t>30</w:t>
      </w:r>
      <w:r w:rsidR="00063E6E">
        <w:rPr>
          <w:sz w:val="28"/>
          <w:szCs w:val="28"/>
        </w:rPr>
        <w:t>.06.</w:t>
      </w:r>
      <w:r w:rsidRPr="00DE7975">
        <w:rPr>
          <w:sz w:val="28"/>
          <w:szCs w:val="28"/>
        </w:rPr>
        <w:t>2021 №</w:t>
      </w:r>
      <w:r w:rsidR="00146110" w:rsidRPr="00DE7975">
        <w:rPr>
          <w:sz w:val="28"/>
          <w:szCs w:val="28"/>
        </w:rPr>
        <w:t>565</w:t>
      </w:r>
      <w:r w:rsidRPr="00DE7975">
        <w:rPr>
          <w:sz w:val="28"/>
          <w:szCs w:val="28"/>
        </w:rPr>
        <w:t xml:space="preserve"> «Про </w:t>
      </w:r>
      <w:r w:rsidR="00E02805" w:rsidRPr="00DE7975">
        <w:rPr>
          <w:sz w:val="28"/>
          <w:szCs w:val="28"/>
        </w:rPr>
        <w:t>впорядкування мережі комунальних підприємств, закладів, установ міста</w:t>
      </w:r>
      <w:r w:rsidRPr="00DE7975">
        <w:rPr>
          <w:sz w:val="28"/>
          <w:szCs w:val="28"/>
        </w:rPr>
        <w:t>»</w:t>
      </w:r>
      <w:r w:rsidR="000E5385">
        <w:rPr>
          <w:sz w:val="28"/>
          <w:szCs w:val="28"/>
        </w:rPr>
        <w:t>, лист Антимонопольного комітету України від 21.10.2021 № 569-р</w:t>
      </w:r>
      <w:r w:rsidR="00063E6E">
        <w:rPr>
          <w:sz w:val="28"/>
          <w:szCs w:val="28"/>
        </w:rPr>
        <w:t>;</w:t>
      </w:r>
      <w:r w:rsidRPr="00DE7975">
        <w:rPr>
          <w:sz w:val="28"/>
          <w:szCs w:val="28"/>
        </w:rPr>
        <w:t xml:space="preserve"> ураховуючи звернення управління </w:t>
      </w:r>
      <w:r w:rsidR="00146110" w:rsidRPr="00DE7975">
        <w:rPr>
          <w:sz w:val="28"/>
          <w:szCs w:val="28"/>
        </w:rPr>
        <w:t>культури</w:t>
      </w:r>
      <w:r w:rsidRPr="00DE7975">
        <w:rPr>
          <w:sz w:val="28"/>
          <w:szCs w:val="28"/>
        </w:rPr>
        <w:t xml:space="preserve"> виконкому Криворізької міської ради; керуючись Цивільним і Господарським кодексами України, Законом України «Про місцеве самоврядування в Україні», міська рада </w:t>
      </w:r>
      <w:r w:rsidRPr="00DE7975">
        <w:rPr>
          <w:b/>
          <w:i/>
          <w:sz w:val="28"/>
          <w:szCs w:val="28"/>
        </w:rPr>
        <w:t>вирішила:</w:t>
      </w:r>
    </w:p>
    <w:p w:rsidR="00957E2A" w:rsidRPr="001D3608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1. Реорганізувати Комунальне підприємство «</w:t>
      </w:r>
      <w:r w:rsidR="00146110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 xml:space="preserve">» </w:t>
      </w:r>
      <w:r w:rsidR="005B73D7">
        <w:rPr>
          <w:sz w:val="28"/>
          <w:szCs w:val="28"/>
        </w:rPr>
        <w:t xml:space="preserve">Криворізької міської ради (код </w:t>
      </w:r>
      <w:r w:rsidRPr="00DE7975">
        <w:rPr>
          <w:sz w:val="28"/>
          <w:szCs w:val="28"/>
        </w:rPr>
        <w:t xml:space="preserve">ЄДРПОУ – </w:t>
      </w:r>
      <w:r w:rsidR="00146110" w:rsidRPr="00DE7975">
        <w:rPr>
          <w:sz w:val="28"/>
          <w:szCs w:val="28"/>
        </w:rPr>
        <w:t>19428137</w:t>
      </w:r>
      <w:r w:rsidRPr="00DE7975">
        <w:rPr>
          <w:sz w:val="28"/>
          <w:szCs w:val="28"/>
        </w:rPr>
        <w:t xml:space="preserve">, адреса: </w:t>
      </w:r>
      <w:r w:rsidR="00473F3A">
        <w:rPr>
          <w:sz w:val="28"/>
          <w:szCs w:val="28"/>
        </w:rPr>
        <w:t>п</w:t>
      </w:r>
      <w:r w:rsidR="00146110" w:rsidRPr="00DE7975">
        <w:rPr>
          <w:sz w:val="28"/>
          <w:szCs w:val="28"/>
        </w:rPr>
        <w:t>л.</w:t>
      </w:r>
      <w:r w:rsidR="00C23426">
        <w:rPr>
          <w:sz w:val="28"/>
          <w:szCs w:val="28"/>
        </w:rPr>
        <w:t xml:space="preserve"> </w:t>
      </w:r>
      <w:r w:rsidR="00146110" w:rsidRPr="00DE7975">
        <w:rPr>
          <w:sz w:val="28"/>
          <w:szCs w:val="28"/>
        </w:rPr>
        <w:t>Визволення, 1,</w:t>
      </w:r>
      <w:r w:rsidR="00C23426">
        <w:rPr>
          <w:sz w:val="28"/>
          <w:szCs w:val="28"/>
        </w:rPr>
        <w:t xml:space="preserve"> Кривий Ріг, </w:t>
      </w:r>
      <w:r w:rsidRPr="00DE7975">
        <w:rPr>
          <w:sz w:val="28"/>
          <w:szCs w:val="28"/>
        </w:rPr>
        <w:t>500</w:t>
      </w:r>
      <w:r w:rsidR="00146110" w:rsidRPr="00DE7975">
        <w:rPr>
          <w:sz w:val="28"/>
          <w:szCs w:val="28"/>
        </w:rPr>
        <w:t>00</w:t>
      </w:r>
      <w:r w:rsidR="00C23426">
        <w:rPr>
          <w:sz w:val="28"/>
          <w:szCs w:val="28"/>
        </w:rPr>
        <w:t xml:space="preserve">) </w:t>
      </w:r>
      <w:r w:rsidR="00EF2202">
        <w:rPr>
          <w:sz w:val="28"/>
          <w:szCs w:val="28"/>
        </w:rPr>
        <w:t xml:space="preserve">шляхом приєднання його </w:t>
      </w:r>
      <w:r w:rsidRPr="00DE7975">
        <w:rPr>
          <w:sz w:val="28"/>
          <w:szCs w:val="28"/>
        </w:rPr>
        <w:t>до Комунального підприємства «</w:t>
      </w:r>
      <w:proofErr w:type="spellStart"/>
      <w:r w:rsidR="00146110" w:rsidRPr="00DE7975">
        <w:rPr>
          <w:sz w:val="28"/>
          <w:szCs w:val="28"/>
        </w:rPr>
        <w:t>Криворіжкнига</w:t>
      </w:r>
      <w:proofErr w:type="spellEnd"/>
      <w:r w:rsidRPr="00DE7975">
        <w:rPr>
          <w:sz w:val="28"/>
          <w:szCs w:val="28"/>
        </w:rPr>
        <w:t>»</w:t>
      </w:r>
      <w:r w:rsidR="00146110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 (код ЄДРПОУ – </w:t>
      </w:r>
      <w:r w:rsidR="000A24E6" w:rsidRPr="00DE7975">
        <w:rPr>
          <w:sz w:val="28"/>
          <w:szCs w:val="28"/>
        </w:rPr>
        <w:t>19431613</w:t>
      </w:r>
      <w:r w:rsidRPr="00DE7975">
        <w:rPr>
          <w:sz w:val="28"/>
          <w:szCs w:val="28"/>
        </w:rPr>
        <w:t xml:space="preserve">, </w:t>
      </w:r>
      <w:r w:rsidR="00F8412E">
        <w:rPr>
          <w:sz w:val="28"/>
          <w:szCs w:val="28"/>
        </w:rPr>
        <w:t xml:space="preserve">адреса: </w:t>
      </w:r>
      <w:r w:rsidR="007C400F">
        <w:rPr>
          <w:sz w:val="28"/>
          <w:szCs w:val="28"/>
        </w:rPr>
        <w:t xml:space="preserve">вул. </w:t>
      </w:r>
      <w:r w:rsidR="000A24E6" w:rsidRPr="00DE7975">
        <w:rPr>
          <w:sz w:val="28"/>
          <w:szCs w:val="28"/>
        </w:rPr>
        <w:t>Володимира Великого</w:t>
      </w:r>
      <w:r w:rsidRPr="00DE7975">
        <w:rPr>
          <w:sz w:val="28"/>
          <w:szCs w:val="28"/>
        </w:rPr>
        <w:t xml:space="preserve">,  </w:t>
      </w:r>
      <w:r w:rsidR="00984661" w:rsidRPr="00DE7975">
        <w:rPr>
          <w:sz w:val="28"/>
          <w:szCs w:val="28"/>
        </w:rPr>
        <w:t>47</w:t>
      </w:r>
      <w:r w:rsidR="00B4461B">
        <w:rPr>
          <w:sz w:val="28"/>
          <w:szCs w:val="28"/>
        </w:rPr>
        <w:t xml:space="preserve">, </w:t>
      </w:r>
      <w:r w:rsidRPr="00DE7975">
        <w:rPr>
          <w:sz w:val="28"/>
          <w:szCs w:val="28"/>
        </w:rPr>
        <w:t>Кривий Ріг, 500</w:t>
      </w:r>
      <w:r w:rsidR="003B66BD">
        <w:rPr>
          <w:sz w:val="28"/>
          <w:szCs w:val="28"/>
        </w:rPr>
        <w:t>08</w:t>
      </w:r>
      <w:r w:rsidRPr="00DE7975">
        <w:rPr>
          <w:sz w:val="28"/>
          <w:szCs w:val="28"/>
        </w:rPr>
        <w:t>).</w:t>
      </w:r>
    </w:p>
    <w:p w:rsidR="00957E2A" w:rsidRPr="001D3608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DE7975">
        <w:rPr>
          <w:sz w:val="28"/>
          <w:szCs w:val="28"/>
        </w:rPr>
        <w:tab/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2. Визнати, що Комунальне підприємство «</w:t>
      </w:r>
      <w:proofErr w:type="spellStart"/>
      <w:r w:rsidR="00984661" w:rsidRPr="00DE7975">
        <w:rPr>
          <w:sz w:val="28"/>
          <w:szCs w:val="28"/>
        </w:rPr>
        <w:t>Криворіжкнига</w:t>
      </w:r>
      <w:proofErr w:type="spellEnd"/>
      <w:r w:rsidRPr="00DE7975">
        <w:rPr>
          <w:sz w:val="28"/>
          <w:szCs w:val="28"/>
        </w:rPr>
        <w:t>»</w:t>
      </w:r>
      <w:r w:rsidR="00984661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 є правонаступником усіх майнових і немайнових прав, юридичних обов’язків, коштів Комунального підприємства «</w:t>
      </w:r>
      <w:r w:rsidR="00984661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984661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>.</w:t>
      </w:r>
    </w:p>
    <w:p w:rsidR="00957E2A" w:rsidRPr="001B4E7E" w:rsidRDefault="00957E2A" w:rsidP="001B4E7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16"/>
          <w:szCs w:val="16"/>
        </w:rPr>
      </w:pPr>
      <w:r w:rsidRPr="00DE7975">
        <w:rPr>
          <w:sz w:val="28"/>
          <w:szCs w:val="28"/>
        </w:rPr>
        <w:tab/>
      </w:r>
    </w:p>
    <w:p w:rsidR="00551C82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3. Установити</w:t>
      </w:r>
      <w:r w:rsidR="00551C82">
        <w:rPr>
          <w:sz w:val="28"/>
          <w:szCs w:val="28"/>
        </w:rPr>
        <w:t>:</w:t>
      </w:r>
    </w:p>
    <w:p w:rsidR="001D3608" w:rsidRDefault="00551C82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3.1</w:t>
      </w:r>
      <w:r w:rsidR="00957E2A" w:rsidRPr="00DE7975">
        <w:rPr>
          <w:sz w:val="28"/>
          <w:szCs w:val="28"/>
        </w:rPr>
        <w:t xml:space="preserve"> двомісячний строк </w:t>
      </w:r>
      <w:proofErr w:type="spellStart"/>
      <w:r w:rsidR="00957E2A" w:rsidRPr="00DE7975">
        <w:rPr>
          <w:sz w:val="28"/>
          <w:szCs w:val="28"/>
        </w:rPr>
        <w:t>заявлення</w:t>
      </w:r>
      <w:proofErr w:type="spellEnd"/>
      <w:r w:rsidR="00957E2A" w:rsidRPr="00DE7975">
        <w:rPr>
          <w:sz w:val="28"/>
          <w:szCs w:val="28"/>
        </w:rPr>
        <w:t xml:space="preserve"> кредиторами вимог з дня оприлюднення повідомлення про рішення щодо припинення в результаті  реорганізації юридичної особи</w:t>
      </w:r>
      <w:r w:rsidR="007C400F">
        <w:rPr>
          <w:sz w:val="28"/>
          <w:szCs w:val="28"/>
        </w:rPr>
        <w:t xml:space="preserve"> </w:t>
      </w:r>
      <w:r w:rsidR="00473F3A">
        <w:rPr>
          <w:sz w:val="28"/>
          <w:szCs w:val="28"/>
        </w:rPr>
        <w:t xml:space="preserve">відповідно </w:t>
      </w:r>
      <w:r w:rsidR="00957E2A" w:rsidRPr="00DE7975">
        <w:rPr>
          <w:sz w:val="28"/>
          <w:szCs w:val="28"/>
        </w:rPr>
        <w:t>до статей 104</w:t>
      </w:r>
      <w:r w:rsidR="002463B7">
        <w:rPr>
          <w:sz w:val="28"/>
          <w:szCs w:val="28"/>
        </w:rPr>
        <w:t>–107 Цивільного кодексу України</w:t>
      </w:r>
      <w:r w:rsidR="001D3608">
        <w:rPr>
          <w:sz w:val="28"/>
          <w:szCs w:val="28"/>
        </w:rPr>
        <w:t>;</w:t>
      </w:r>
    </w:p>
    <w:p w:rsidR="00957E2A" w:rsidRPr="00DE7975" w:rsidRDefault="001B4E7E" w:rsidP="001B4E7E">
      <w:pPr>
        <w:pStyle w:val="a4"/>
        <w:shd w:val="clear" w:color="auto" w:fill="FFFFFF"/>
        <w:tabs>
          <w:tab w:val="left" w:pos="709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D3608">
        <w:rPr>
          <w:sz w:val="28"/>
          <w:szCs w:val="28"/>
        </w:rPr>
        <w:t xml:space="preserve">3.2 </w:t>
      </w:r>
      <w:r w:rsidR="002463B7">
        <w:rPr>
          <w:sz w:val="28"/>
          <w:szCs w:val="28"/>
        </w:rPr>
        <w:t xml:space="preserve">порядок </w:t>
      </w:r>
      <w:proofErr w:type="spellStart"/>
      <w:r w:rsidR="002463B7">
        <w:rPr>
          <w:sz w:val="28"/>
          <w:szCs w:val="28"/>
        </w:rPr>
        <w:t>заявлення</w:t>
      </w:r>
      <w:proofErr w:type="spellEnd"/>
      <w:r w:rsidR="002463B7">
        <w:rPr>
          <w:sz w:val="28"/>
          <w:szCs w:val="28"/>
        </w:rPr>
        <w:t xml:space="preserve"> </w:t>
      </w:r>
      <w:r w:rsidR="00716F95">
        <w:rPr>
          <w:sz w:val="28"/>
          <w:szCs w:val="28"/>
        </w:rPr>
        <w:t>вимог кредиторів відповідно до статей 106, 107 Цивільного кодексу України.</w:t>
      </w:r>
    </w:p>
    <w:p w:rsidR="00957E2A" w:rsidRPr="001D3608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4. Створити комісію з припинення в результаті реорганізації  Комунального підприємства «</w:t>
      </w:r>
      <w:r w:rsidR="00345591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345591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 та затвердити її склад (додається).</w:t>
      </w:r>
    </w:p>
    <w:p w:rsidR="00957E2A" w:rsidRPr="001D3608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0"/>
          <w:szCs w:val="20"/>
        </w:rPr>
      </w:pPr>
      <w:r w:rsidRPr="00DE7975">
        <w:rPr>
          <w:sz w:val="28"/>
          <w:szCs w:val="28"/>
        </w:rPr>
        <w:tab/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75">
        <w:rPr>
          <w:sz w:val="28"/>
          <w:szCs w:val="28"/>
        </w:rPr>
        <w:t>5. Комісії з припинення в результаті реорганізації Комунального підприємства «</w:t>
      </w:r>
      <w:r w:rsidR="00345591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345591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>:</w:t>
      </w:r>
    </w:p>
    <w:p w:rsidR="00957E2A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5.1 провести інвентаризацію майна підприємства;</w:t>
      </w:r>
    </w:p>
    <w:p w:rsidR="003B616A" w:rsidRDefault="003B616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DE7975">
        <w:rPr>
          <w:sz w:val="28"/>
          <w:szCs w:val="28"/>
        </w:rPr>
        <w:t xml:space="preserve">5.2 </w:t>
      </w:r>
      <w:r w:rsidR="00171ECC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DE7975">
        <w:rPr>
          <w:sz w:val="28"/>
          <w:szCs w:val="28"/>
        </w:rPr>
        <w:t xml:space="preserve">жити </w:t>
      </w:r>
      <w:r w:rsidR="00171ECC">
        <w:rPr>
          <w:sz w:val="28"/>
          <w:szCs w:val="28"/>
        </w:rPr>
        <w:t xml:space="preserve"> </w:t>
      </w:r>
      <w:r w:rsidRPr="00DE7975">
        <w:rPr>
          <w:sz w:val="28"/>
          <w:szCs w:val="28"/>
        </w:rPr>
        <w:t xml:space="preserve">необхідних заходів щодо виявлення </w:t>
      </w:r>
      <w:r w:rsidR="00171ECC">
        <w:rPr>
          <w:sz w:val="28"/>
          <w:szCs w:val="28"/>
        </w:rPr>
        <w:t xml:space="preserve"> </w:t>
      </w:r>
      <w:r w:rsidRPr="00DE7975">
        <w:rPr>
          <w:sz w:val="28"/>
          <w:szCs w:val="28"/>
        </w:rPr>
        <w:t>кредиторів, а також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пись-</w:t>
      </w:r>
      <w:proofErr w:type="spellEnd"/>
    </w:p>
    <w:p w:rsidR="009703CD" w:rsidRDefault="009703CD" w:rsidP="009703CD">
      <w:pPr>
        <w:pStyle w:val="a4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</w:p>
    <w:p w:rsidR="00957E2A" w:rsidRPr="00DE7975" w:rsidRDefault="00C967F0" w:rsidP="009703CD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</w:t>
      </w:r>
      <w:r w:rsidR="003B616A">
        <w:rPr>
          <w:sz w:val="28"/>
          <w:szCs w:val="28"/>
        </w:rPr>
        <w:t>ового</w:t>
      </w:r>
      <w:proofErr w:type="spellEnd"/>
      <w:r w:rsidR="003B616A">
        <w:rPr>
          <w:sz w:val="28"/>
          <w:szCs w:val="28"/>
        </w:rPr>
        <w:t xml:space="preserve"> повідомлення їх про припинення юридичної особи шляхом </w:t>
      </w:r>
      <w:proofErr w:type="spellStart"/>
      <w:r>
        <w:rPr>
          <w:sz w:val="28"/>
          <w:szCs w:val="28"/>
        </w:rPr>
        <w:t>реоргані-</w:t>
      </w:r>
      <w:r w:rsidR="00957E2A" w:rsidRPr="00DE7975">
        <w:rPr>
          <w:sz w:val="28"/>
          <w:szCs w:val="28"/>
        </w:rPr>
        <w:t>зації</w:t>
      </w:r>
      <w:proofErr w:type="spellEnd"/>
      <w:r w:rsidR="00957E2A" w:rsidRPr="00DE7975">
        <w:rPr>
          <w:sz w:val="28"/>
          <w:szCs w:val="28"/>
        </w:rPr>
        <w:t xml:space="preserve"> (приєднання).</w:t>
      </w:r>
      <w:r w:rsidR="00957E2A" w:rsidRPr="00DE7975">
        <w:rPr>
          <w:sz w:val="28"/>
          <w:szCs w:val="28"/>
        </w:rPr>
        <w:tab/>
      </w:r>
    </w:p>
    <w:p w:rsidR="009703CD" w:rsidRDefault="009703CD" w:rsidP="00063E6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</w:p>
    <w:p w:rsidR="00957E2A" w:rsidRPr="00DE7975" w:rsidRDefault="00957E2A" w:rsidP="00063E6E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75">
        <w:rPr>
          <w:sz w:val="28"/>
          <w:szCs w:val="28"/>
        </w:rPr>
        <w:t>5.3 після закінчення строку для пред’явлення вимог кредиторами та задоволення чи відхилення їх вимог скласти передавальний акт, що має містити положення про правонаступництво, який подати на затвердження міській раді;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5.4 здійснити інші заходи відповідно до чинного законодавства України з реорганізації Комунального підприємства «</w:t>
      </w:r>
      <w:r w:rsidR="00E02805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E02805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. 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6. Голові комісії з припинення в результаті реорганізації Комунального підприємства «</w:t>
      </w:r>
      <w:r w:rsidR="00E02805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E02805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>: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6.1 протягом трьох робочих днів з дати ухвалення рішення про реорганізацію підприємства письмово повідомити управління з питань реєстрації виконкому Криворізької міської ради;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6.2 після реалізації комісією з припинення в результаті реорганізації Комунального підприємства «</w:t>
      </w:r>
      <w:r w:rsidR="00E02805" w:rsidRPr="00DE7975">
        <w:rPr>
          <w:sz w:val="28"/>
          <w:szCs w:val="28"/>
        </w:rPr>
        <w:t>Букініст» Криворізької міської ради</w:t>
      </w:r>
      <w:r w:rsidRPr="00DE7975">
        <w:rPr>
          <w:sz w:val="28"/>
          <w:szCs w:val="28"/>
        </w:rPr>
        <w:t xml:space="preserve"> пункту 5 рішення подати управлінню з питань реєстрації виконкому Криворізької міської ради документи, передбачені чинним законодавством України</w:t>
      </w:r>
      <w:r w:rsidR="00EB5E64">
        <w:rPr>
          <w:sz w:val="28"/>
          <w:szCs w:val="28"/>
        </w:rPr>
        <w:t>,</w:t>
      </w:r>
      <w:r w:rsidRPr="00DE7975">
        <w:rPr>
          <w:sz w:val="28"/>
          <w:szCs w:val="28"/>
        </w:rPr>
        <w:t xml:space="preserve"> для проведення державної реєстрації припинення Комунального підприємства «</w:t>
      </w:r>
      <w:r w:rsidR="00E02805" w:rsidRPr="00DE7975">
        <w:rPr>
          <w:sz w:val="28"/>
          <w:szCs w:val="28"/>
        </w:rPr>
        <w:t>Букініст</w:t>
      </w:r>
      <w:r w:rsidRPr="00DE7975">
        <w:rPr>
          <w:sz w:val="28"/>
          <w:szCs w:val="28"/>
        </w:rPr>
        <w:t>»</w:t>
      </w:r>
      <w:r w:rsidR="00E02805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 та </w:t>
      </w:r>
      <w:r w:rsidR="00D17BD2">
        <w:rPr>
          <w:sz w:val="28"/>
          <w:szCs w:val="28"/>
        </w:rPr>
        <w:t xml:space="preserve">унесення </w:t>
      </w:r>
      <w:r w:rsidRPr="00DE7975">
        <w:rPr>
          <w:sz w:val="28"/>
          <w:szCs w:val="28"/>
        </w:rPr>
        <w:t xml:space="preserve">змін до відомостей </w:t>
      </w:r>
      <w:r w:rsidR="00D17BD2">
        <w:rPr>
          <w:sz w:val="28"/>
          <w:szCs w:val="28"/>
        </w:rPr>
        <w:t xml:space="preserve">про </w:t>
      </w:r>
      <w:r w:rsidRPr="00DE7975">
        <w:rPr>
          <w:sz w:val="28"/>
          <w:szCs w:val="28"/>
        </w:rPr>
        <w:t>Комунальн</w:t>
      </w:r>
      <w:r w:rsidR="00D17BD2">
        <w:rPr>
          <w:sz w:val="28"/>
          <w:szCs w:val="28"/>
        </w:rPr>
        <w:t>е</w:t>
      </w:r>
      <w:r w:rsidRPr="00DE7975">
        <w:rPr>
          <w:sz w:val="28"/>
          <w:szCs w:val="28"/>
        </w:rPr>
        <w:t xml:space="preserve"> підприємств</w:t>
      </w:r>
      <w:r w:rsidR="00D17BD2">
        <w:rPr>
          <w:sz w:val="28"/>
          <w:szCs w:val="28"/>
        </w:rPr>
        <w:t>о</w:t>
      </w:r>
      <w:r w:rsidRPr="00DE7975">
        <w:rPr>
          <w:sz w:val="28"/>
          <w:szCs w:val="28"/>
        </w:rPr>
        <w:t xml:space="preserve"> «</w:t>
      </w:r>
      <w:proofErr w:type="spellStart"/>
      <w:r w:rsidR="00E02805" w:rsidRPr="00DE7975">
        <w:rPr>
          <w:sz w:val="28"/>
          <w:szCs w:val="28"/>
        </w:rPr>
        <w:t>Криворіжкнига</w:t>
      </w:r>
      <w:proofErr w:type="spellEnd"/>
      <w:r w:rsidRPr="00DE7975">
        <w:rPr>
          <w:sz w:val="28"/>
          <w:szCs w:val="28"/>
        </w:rPr>
        <w:t>»</w:t>
      </w:r>
      <w:r w:rsidR="00E02805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>.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7. Визначити, що майно, яке передається Комунальному підприємству «</w:t>
      </w:r>
      <w:proofErr w:type="spellStart"/>
      <w:r w:rsidR="00E02805" w:rsidRPr="00DE7975">
        <w:rPr>
          <w:sz w:val="28"/>
          <w:szCs w:val="28"/>
        </w:rPr>
        <w:t>Криворіжкнига</w:t>
      </w:r>
      <w:proofErr w:type="spellEnd"/>
      <w:r w:rsidRPr="00DE7975">
        <w:rPr>
          <w:sz w:val="28"/>
          <w:szCs w:val="28"/>
        </w:rPr>
        <w:t>»</w:t>
      </w:r>
      <w:r w:rsidR="00E02805" w:rsidRPr="00DE7975">
        <w:rPr>
          <w:sz w:val="28"/>
          <w:szCs w:val="28"/>
        </w:rPr>
        <w:t xml:space="preserve"> Криворізької міської ради</w:t>
      </w:r>
      <w:r w:rsidRPr="00DE7975">
        <w:rPr>
          <w:sz w:val="28"/>
          <w:szCs w:val="28"/>
        </w:rPr>
        <w:t xml:space="preserve"> в результаті реорганізації</w:t>
      </w:r>
      <w:r w:rsidR="00D17BD2">
        <w:rPr>
          <w:sz w:val="28"/>
          <w:szCs w:val="28"/>
        </w:rPr>
        <w:t>,</w:t>
      </w:r>
      <w:r w:rsidRPr="00DE7975">
        <w:rPr>
          <w:sz w:val="28"/>
          <w:szCs w:val="28"/>
        </w:rPr>
        <w:t xml:space="preserve"> закріплюється за ним на праві господарського відання. 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E7975">
        <w:rPr>
          <w:sz w:val="28"/>
          <w:szCs w:val="28"/>
        </w:rPr>
        <w:t>8. Комунальному підприємству «</w:t>
      </w:r>
      <w:proofErr w:type="spellStart"/>
      <w:r w:rsidR="00E02805" w:rsidRPr="00DE7975">
        <w:rPr>
          <w:sz w:val="28"/>
          <w:szCs w:val="28"/>
        </w:rPr>
        <w:t>Криворіжкнига</w:t>
      </w:r>
      <w:proofErr w:type="spellEnd"/>
      <w:r w:rsidRPr="00DE7975">
        <w:rPr>
          <w:sz w:val="28"/>
          <w:szCs w:val="28"/>
        </w:rPr>
        <w:t xml:space="preserve">» </w:t>
      </w:r>
      <w:r w:rsidR="00E02805" w:rsidRPr="00DE7975">
        <w:rPr>
          <w:sz w:val="28"/>
          <w:szCs w:val="28"/>
        </w:rPr>
        <w:t xml:space="preserve">Криворізької міської ради </w:t>
      </w:r>
      <w:r w:rsidR="00D17BD2">
        <w:rPr>
          <w:sz w:val="28"/>
          <w:szCs w:val="28"/>
        </w:rPr>
        <w:t>(</w:t>
      </w:r>
      <w:proofErr w:type="spellStart"/>
      <w:r w:rsidR="00AC2FFF">
        <w:rPr>
          <w:sz w:val="28"/>
          <w:szCs w:val="28"/>
        </w:rPr>
        <w:t>Цепкова</w:t>
      </w:r>
      <w:proofErr w:type="spellEnd"/>
      <w:r w:rsidR="00AC2FFF">
        <w:rPr>
          <w:sz w:val="28"/>
          <w:szCs w:val="28"/>
        </w:rPr>
        <w:t xml:space="preserve"> І.В.</w:t>
      </w:r>
      <w:r w:rsidR="00D17BD2">
        <w:rPr>
          <w:sz w:val="28"/>
          <w:szCs w:val="28"/>
        </w:rPr>
        <w:t xml:space="preserve">) </w:t>
      </w:r>
      <w:r w:rsidRPr="00DE7975">
        <w:rPr>
          <w:sz w:val="28"/>
          <w:szCs w:val="28"/>
        </w:rPr>
        <w:t xml:space="preserve">за погодженням з управлінням </w:t>
      </w:r>
      <w:r w:rsidR="00E02805" w:rsidRPr="00DE7975">
        <w:rPr>
          <w:sz w:val="28"/>
          <w:szCs w:val="28"/>
        </w:rPr>
        <w:t>культури</w:t>
      </w:r>
      <w:r w:rsidRPr="00DE7975">
        <w:rPr>
          <w:sz w:val="28"/>
          <w:szCs w:val="28"/>
        </w:rPr>
        <w:t xml:space="preserve"> виконкому Криворізької міської ради надати до управління комунальної власності міста виконкому Криворізької міської ради для затвердження статут підприємства (з урахуванням змін, у тому числі щодо </w:t>
      </w:r>
      <w:r w:rsidR="00E02805" w:rsidRPr="00DE7975">
        <w:rPr>
          <w:sz w:val="28"/>
          <w:szCs w:val="28"/>
        </w:rPr>
        <w:t>правонаступництва</w:t>
      </w:r>
      <w:r w:rsidRPr="00DE7975">
        <w:rPr>
          <w:sz w:val="28"/>
          <w:szCs w:val="28"/>
        </w:rPr>
        <w:t>).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9. Управлінню комунальної власності міста виконкому Криворізької міської ради після отримання документів про припинення діяльності підприємства виключити його з переліку підприємств, закладів і установ комунальної власності міста.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E7975">
        <w:rPr>
          <w:sz w:val="28"/>
          <w:szCs w:val="28"/>
        </w:rPr>
        <w:tab/>
        <w:t>10. Контроль за виконанням рішення покласти на постійні комісії міської ради з питань земельних відносин, містобудування, комунальної власності міста</w:t>
      </w:r>
      <w:r w:rsidR="00DE7975" w:rsidRPr="00DE7975">
        <w:rPr>
          <w:sz w:val="28"/>
          <w:szCs w:val="28"/>
        </w:rPr>
        <w:t>;</w:t>
      </w:r>
      <w:r w:rsidR="00EB5E64">
        <w:rPr>
          <w:sz w:val="28"/>
          <w:szCs w:val="28"/>
        </w:rPr>
        <w:t xml:space="preserve"> </w:t>
      </w:r>
      <w:r w:rsidR="00DE7975" w:rsidRPr="00DE7975">
        <w:rPr>
          <w:rStyle w:val="a5"/>
          <w:bCs/>
          <w:i w:val="0"/>
          <w:sz w:val="28"/>
          <w:szCs w:val="28"/>
          <w:bdr w:val="none" w:sz="0" w:space="0" w:color="auto" w:frame="1"/>
        </w:rPr>
        <w:t xml:space="preserve">освіти, науки, молоді, культури та спорту, сім’ї і дітей, </w:t>
      </w:r>
      <w:r w:rsidRPr="00DE7975">
        <w:rPr>
          <w:sz w:val="28"/>
          <w:szCs w:val="28"/>
        </w:rPr>
        <w:t>координацію роботи – на заступник</w:t>
      </w:r>
      <w:r w:rsidR="00DE7975">
        <w:rPr>
          <w:sz w:val="28"/>
          <w:szCs w:val="28"/>
        </w:rPr>
        <w:t>ів</w:t>
      </w:r>
      <w:r w:rsidRPr="00DE7975">
        <w:rPr>
          <w:sz w:val="28"/>
          <w:szCs w:val="28"/>
        </w:rPr>
        <w:t xml:space="preserve"> міського голови відповідно до розподілу обов’язків.</w:t>
      </w:r>
    </w:p>
    <w:p w:rsidR="00957E2A" w:rsidRPr="00DE7975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957E2A" w:rsidRDefault="00957E2A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293237"/>
          <w:sz w:val="28"/>
          <w:szCs w:val="28"/>
        </w:rPr>
      </w:pPr>
    </w:p>
    <w:p w:rsidR="00DE7975" w:rsidRDefault="00DE7975" w:rsidP="00957E2A">
      <w:pPr>
        <w:pStyle w:val="a4"/>
        <w:shd w:val="clear" w:color="auto" w:fill="FFFFFF"/>
        <w:spacing w:before="0" w:beforeAutospacing="0" w:after="0" w:afterAutospacing="0"/>
        <w:jc w:val="both"/>
        <w:rPr>
          <w:b/>
          <w:i/>
          <w:color w:val="293237"/>
          <w:sz w:val="28"/>
          <w:szCs w:val="28"/>
        </w:rPr>
      </w:pPr>
    </w:p>
    <w:p w:rsidR="00812CB1" w:rsidRDefault="00812CB1" w:rsidP="00957E2A">
      <w:pPr>
        <w:spacing w:line="360" w:lineRule="auto"/>
        <w:ind w:firstLine="6946"/>
        <w:rPr>
          <w:rFonts w:ascii="Times New Roman" w:hAnsi="Times New Roman" w:cs="Times New Roman"/>
          <w:i/>
          <w:sz w:val="20"/>
          <w:szCs w:val="20"/>
        </w:rPr>
      </w:pPr>
    </w:p>
    <w:p w:rsidR="00957E2A" w:rsidRPr="00BC0B1D" w:rsidRDefault="00957E2A" w:rsidP="00957E2A">
      <w:pPr>
        <w:spacing w:line="360" w:lineRule="auto"/>
        <w:ind w:firstLine="6946"/>
        <w:rPr>
          <w:rFonts w:ascii="Times New Roman" w:hAnsi="Times New Roman" w:cs="Times New Roman"/>
          <w:i/>
          <w:sz w:val="28"/>
          <w:szCs w:val="28"/>
        </w:rPr>
      </w:pPr>
      <w:r w:rsidRPr="00BC0B1D">
        <w:rPr>
          <w:rFonts w:ascii="Times New Roman" w:hAnsi="Times New Roman" w:cs="Times New Roman"/>
          <w:i/>
          <w:sz w:val="28"/>
          <w:szCs w:val="28"/>
        </w:rPr>
        <w:lastRenderedPageBreak/>
        <w:t>ЗАТВЕРДЖЕНО</w:t>
      </w:r>
    </w:p>
    <w:p w:rsidR="00957E2A" w:rsidRPr="00BC0B1D" w:rsidRDefault="00957E2A" w:rsidP="00957E2A">
      <w:pPr>
        <w:spacing w:line="360" w:lineRule="auto"/>
        <w:ind w:firstLine="6946"/>
        <w:rPr>
          <w:rFonts w:ascii="Times New Roman" w:hAnsi="Times New Roman" w:cs="Times New Roman"/>
          <w:i/>
          <w:sz w:val="28"/>
          <w:szCs w:val="28"/>
        </w:rPr>
      </w:pPr>
      <w:r w:rsidRPr="00BC0B1D">
        <w:rPr>
          <w:rFonts w:ascii="Times New Roman" w:hAnsi="Times New Roman" w:cs="Times New Roman"/>
          <w:i/>
          <w:sz w:val="28"/>
          <w:szCs w:val="28"/>
        </w:rPr>
        <w:t>Рішення міської ради</w:t>
      </w:r>
    </w:p>
    <w:p w:rsidR="00957E2A" w:rsidRPr="00F771F1" w:rsidRDefault="00957E2A" w:rsidP="00957E2A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7E2A" w:rsidRPr="00F771F1" w:rsidRDefault="00957E2A" w:rsidP="00957E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71F1">
        <w:rPr>
          <w:rFonts w:ascii="Times New Roman" w:hAnsi="Times New Roman" w:cs="Times New Roman"/>
          <w:b/>
          <w:i/>
          <w:sz w:val="28"/>
          <w:szCs w:val="28"/>
        </w:rPr>
        <w:t>Склад</w:t>
      </w:r>
    </w:p>
    <w:p w:rsidR="0040468B" w:rsidRDefault="00957E2A" w:rsidP="00957E2A">
      <w:pPr>
        <w:jc w:val="center"/>
        <w:rPr>
          <w:rFonts w:ascii="Times New Roman" w:hAnsi="Times New Roman" w:cs="Times New Roman"/>
          <w:b/>
          <w:i/>
          <w:color w:val="293237"/>
          <w:sz w:val="28"/>
          <w:szCs w:val="28"/>
        </w:rPr>
      </w:pPr>
      <w:r w:rsidRPr="00F771F1">
        <w:rPr>
          <w:rFonts w:ascii="Times New Roman" w:hAnsi="Times New Roman" w:cs="Times New Roman"/>
          <w:b/>
          <w:i/>
          <w:sz w:val="28"/>
          <w:szCs w:val="28"/>
        </w:rPr>
        <w:t>комісії з припинення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в</w:t>
      </w:r>
      <w:r w:rsidR="00F848E3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color w:val="293237"/>
          <w:sz w:val="28"/>
          <w:szCs w:val="28"/>
        </w:rPr>
        <w:t>р</w:t>
      </w:r>
      <w:r w:rsidRPr="00F771F1">
        <w:rPr>
          <w:rFonts w:ascii="Times New Roman" w:hAnsi="Times New Roman" w:cs="Times New Roman"/>
          <w:b/>
          <w:i/>
          <w:color w:val="293237"/>
          <w:sz w:val="28"/>
          <w:szCs w:val="28"/>
        </w:rPr>
        <w:t xml:space="preserve">езультаті реорганізації </w:t>
      </w:r>
    </w:p>
    <w:p w:rsidR="00957E2A" w:rsidRPr="00F771F1" w:rsidRDefault="00957E2A" w:rsidP="00957E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771F1">
        <w:rPr>
          <w:rFonts w:ascii="Times New Roman" w:hAnsi="Times New Roman" w:cs="Times New Roman"/>
          <w:b/>
          <w:i/>
          <w:color w:val="293237"/>
          <w:sz w:val="28"/>
          <w:szCs w:val="28"/>
        </w:rPr>
        <w:t>Комунального підприємства «</w:t>
      </w:r>
      <w:r w:rsidR="0040468B">
        <w:rPr>
          <w:rFonts w:ascii="Times New Roman" w:hAnsi="Times New Roman" w:cs="Times New Roman"/>
          <w:b/>
          <w:i/>
          <w:color w:val="293237"/>
          <w:sz w:val="28"/>
          <w:szCs w:val="28"/>
        </w:rPr>
        <w:t>Букініст</w:t>
      </w:r>
      <w:r w:rsidRPr="00F771F1">
        <w:rPr>
          <w:rFonts w:ascii="Times New Roman" w:hAnsi="Times New Roman" w:cs="Times New Roman"/>
          <w:b/>
          <w:i/>
          <w:color w:val="293237"/>
          <w:sz w:val="28"/>
          <w:szCs w:val="28"/>
        </w:rPr>
        <w:t>»</w:t>
      </w:r>
      <w:r w:rsidR="0040468B">
        <w:rPr>
          <w:rFonts w:ascii="Times New Roman" w:hAnsi="Times New Roman" w:cs="Times New Roman"/>
          <w:b/>
          <w:i/>
          <w:color w:val="293237"/>
          <w:sz w:val="28"/>
          <w:szCs w:val="28"/>
        </w:rPr>
        <w:t xml:space="preserve"> Криворізької міської ради</w:t>
      </w:r>
      <w:r>
        <w:rPr>
          <w:rFonts w:ascii="Times New Roman" w:hAnsi="Times New Roman" w:cs="Times New Roman"/>
          <w:b/>
          <w:i/>
          <w:color w:val="293237"/>
          <w:sz w:val="28"/>
          <w:szCs w:val="28"/>
        </w:rPr>
        <w:t>*</w:t>
      </w:r>
    </w:p>
    <w:p w:rsidR="00957E2A" w:rsidRDefault="00957E2A" w:rsidP="00957E2A">
      <w:pPr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rPr>
          <w:rFonts w:ascii="Times New Roman" w:hAnsi="Times New Roman" w:cs="Times New Roman"/>
          <w:sz w:val="28"/>
          <w:szCs w:val="28"/>
        </w:rPr>
      </w:pPr>
    </w:p>
    <w:p w:rsidR="00957E2A" w:rsidRPr="00F771F1" w:rsidRDefault="00957E2A" w:rsidP="00957E2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362"/>
        <w:gridCol w:w="310"/>
        <w:gridCol w:w="6182"/>
      </w:tblGrid>
      <w:tr w:rsidR="00957E2A" w:rsidRPr="00F771F1" w:rsidTr="0040468B">
        <w:tc>
          <w:tcPr>
            <w:tcW w:w="3362" w:type="dxa"/>
          </w:tcPr>
          <w:p w:rsidR="00A97EF7" w:rsidRDefault="00921352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Цепкова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E2A" w:rsidRPr="00F771F1" w:rsidRDefault="00921352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Ірина Вікторівна</w:t>
            </w:r>
          </w:p>
        </w:tc>
        <w:tc>
          <w:tcPr>
            <w:tcW w:w="310" w:type="dxa"/>
          </w:tcPr>
          <w:p w:rsidR="00957E2A" w:rsidRPr="00F771F1" w:rsidRDefault="0011259B" w:rsidP="001125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2" w:type="dxa"/>
          </w:tcPr>
          <w:p w:rsidR="00957E2A" w:rsidRDefault="000A4B59" w:rsidP="000A4B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Комунального підприємства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</w:t>
            </w:r>
            <w:r w:rsidR="00A97EF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ріжкнига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Криворізької міської ради, </w:t>
            </w:r>
            <w:r w:rsidR="00957E2A" w:rsidRPr="00F771F1">
              <w:rPr>
                <w:rFonts w:ascii="Times New Roman" w:hAnsi="Times New Roman" w:cs="Times New Roman"/>
                <w:sz w:val="28"/>
                <w:szCs w:val="28"/>
              </w:rPr>
              <w:t>голова комісії</w:t>
            </w: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97EF7" w:rsidRPr="00F771F1" w:rsidRDefault="00A97EF7" w:rsidP="000A4B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E2A" w:rsidRPr="00F771F1" w:rsidTr="0040468B">
        <w:tc>
          <w:tcPr>
            <w:tcW w:w="3362" w:type="dxa"/>
          </w:tcPr>
          <w:p w:rsidR="00A97EF7" w:rsidRDefault="00921352" w:rsidP="0011259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E2A" w:rsidRPr="00F771F1" w:rsidRDefault="00921352" w:rsidP="0011259B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Валентина Вікторівна</w:t>
            </w:r>
          </w:p>
        </w:tc>
        <w:tc>
          <w:tcPr>
            <w:tcW w:w="310" w:type="dxa"/>
          </w:tcPr>
          <w:p w:rsidR="00957E2A" w:rsidRPr="00F771F1" w:rsidRDefault="00957E2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2" w:type="dxa"/>
          </w:tcPr>
          <w:p w:rsidR="00A97EF7" w:rsidRDefault="00420AC7" w:rsidP="00CC6021">
            <w:pP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</w:t>
            </w:r>
            <w:r w:rsidR="000A4B59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аступник начальника управління культури виконкому Криворізької міської ради</w:t>
            </w:r>
            <w:r w:rsidR="00E523F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– начальник відділу культурно-масової</w:t>
            </w:r>
            <w:r w:rsidR="0097739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та </w:t>
            </w:r>
            <w:proofErr w:type="spellStart"/>
            <w:r w:rsidR="0097739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просвіт</w:t>
            </w:r>
            <w:r w:rsidR="003F313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-</w:t>
            </w:r>
            <w:r w:rsidR="0097739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ницької</w:t>
            </w:r>
            <w:proofErr w:type="spellEnd"/>
            <w:r w:rsidR="0097739A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роботи, </w:t>
            </w:r>
            <w:r w:rsidR="00957E2A" w:rsidRPr="00F771F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заступник голови комісії</w:t>
            </w:r>
          </w:p>
          <w:p w:rsidR="00957E2A" w:rsidRPr="00F771F1" w:rsidRDefault="00CC6021" w:rsidP="00CC602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57E2A" w:rsidRPr="00F771F1" w:rsidTr="0040468B">
        <w:tc>
          <w:tcPr>
            <w:tcW w:w="3362" w:type="dxa"/>
          </w:tcPr>
          <w:p w:rsidR="003F313A" w:rsidRDefault="00CC6021" w:rsidP="00CC60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Підвербна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E2A" w:rsidRDefault="00CC6021" w:rsidP="00CC60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Інна Олександрівна</w:t>
            </w:r>
          </w:p>
          <w:p w:rsidR="00007B02" w:rsidRDefault="00007B02" w:rsidP="00CC60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B02" w:rsidRPr="00F771F1" w:rsidRDefault="00007B02" w:rsidP="00CC6021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" w:type="dxa"/>
          </w:tcPr>
          <w:p w:rsidR="00957E2A" w:rsidRDefault="00957E2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07B02" w:rsidRDefault="00007B02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B02" w:rsidRDefault="00007B02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7B02" w:rsidRPr="00F771F1" w:rsidRDefault="00007B02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82" w:type="dxa"/>
          </w:tcPr>
          <w:p w:rsidR="00957E2A" w:rsidRDefault="00420AC7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CC6021">
              <w:rPr>
                <w:rFonts w:ascii="Times New Roman" w:hAnsi="Times New Roman" w:cs="Times New Roman"/>
                <w:sz w:val="28"/>
                <w:szCs w:val="28"/>
              </w:rPr>
              <w:t>оловний бухгалтер Комунального підприємства «Букініст» Криворізької міськ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ої ради, </w:t>
            </w:r>
            <w:r w:rsidR="00957E2A" w:rsidRPr="00F771F1">
              <w:rPr>
                <w:rFonts w:ascii="Times New Roman" w:hAnsi="Times New Roman" w:cs="Times New Roman"/>
                <w:sz w:val="28"/>
                <w:szCs w:val="28"/>
              </w:rPr>
              <w:t>секретар комісії</w:t>
            </w:r>
          </w:p>
          <w:p w:rsidR="00F00F9A" w:rsidRPr="00F771F1" w:rsidRDefault="00F00F9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E2A" w:rsidRPr="00F771F1" w:rsidTr="0040468B">
        <w:tc>
          <w:tcPr>
            <w:tcW w:w="3362" w:type="dxa"/>
          </w:tcPr>
          <w:p w:rsidR="00957E2A" w:rsidRDefault="00957E2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0C6" w:rsidRDefault="003400C6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400C6" w:rsidRDefault="003400C6" w:rsidP="003400C6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Болгаріна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400C6" w:rsidRPr="00F771F1" w:rsidRDefault="003400C6" w:rsidP="003400C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Лілія Григорівна</w:t>
            </w:r>
          </w:p>
        </w:tc>
        <w:tc>
          <w:tcPr>
            <w:tcW w:w="310" w:type="dxa"/>
          </w:tcPr>
          <w:p w:rsidR="00957E2A" w:rsidRDefault="00957E2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A7D" w:rsidRDefault="00683A7D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3A7D" w:rsidRPr="00F771F1" w:rsidRDefault="00683A7D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2" w:type="dxa"/>
          </w:tcPr>
          <w:p w:rsidR="00957E2A" w:rsidRPr="00F771F1" w:rsidRDefault="00957E2A" w:rsidP="00694B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Члени комісії:</w:t>
            </w:r>
          </w:p>
          <w:p w:rsidR="00957E2A" w:rsidRDefault="00957E2A" w:rsidP="00694B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3400C6" w:rsidRDefault="003400C6" w:rsidP="00694B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 відділу реєстру та використання майна управління комунальної власності міста виконкому Криворізької міської ради</w:t>
            </w:r>
          </w:p>
          <w:p w:rsidR="003400C6" w:rsidRPr="00F771F1" w:rsidRDefault="003400C6" w:rsidP="00694B72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  <w:tr w:rsidR="00957E2A" w:rsidRPr="00F771F1" w:rsidTr="0040468B">
        <w:tc>
          <w:tcPr>
            <w:tcW w:w="3362" w:type="dxa"/>
          </w:tcPr>
          <w:p w:rsidR="003F313A" w:rsidRDefault="00F00F9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57E2A" w:rsidRPr="00F771F1" w:rsidRDefault="00F00F9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Катерина Вікторівна</w:t>
            </w:r>
          </w:p>
        </w:tc>
        <w:tc>
          <w:tcPr>
            <w:tcW w:w="310" w:type="dxa"/>
          </w:tcPr>
          <w:p w:rsidR="00957E2A" w:rsidRPr="00F771F1" w:rsidRDefault="00957E2A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6182" w:type="dxa"/>
          </w:tcPr>
          <w:p w:rsidR="00D80DAE" w:rsidRDefault="00F00F9A" w:rsidP="00F0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головний спеціаліст, бухгалтер фінансово-економічно</w:t>
            </w:r>
            <w:r w:rsidR="00D80DAE">
              <w:rPr>
                <w:rFonts w:ascii="Times New Roman" w:hAnsi="Times New Roman" w:cs="Times New Roman"/>
                <w:sz w:val="28"/>
                <w:szCs w:val="28"/>
              </w:rPr>
              <w:t xml:space="preserve">го відділу управління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культури виконкому Криворіз</w:t>
            </w:r>
            <w:r w:rsidR="003400C6">
              <w:rPr>
                <w:rFonts w:ascii="Times New Roman" w:hAnsi="Times New Roman" w:cs="Times New Roman"/>
                <w:sz w:val="28"/>
                <w:szCs w:val="28"/>
              </w:rPr>
              <w:t>ької міської ради</w:t>
            </w:r>
          </w:p>
          <w:p w:rsidR="00957E2A" w:rsidRPr="00F771F1" w:rsidRDefault="00F00F9A" w:rsidP="00F00F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957E2A" w:rsidRDefault="00957E2A" w:rsidP="00957E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7E2A" w:rsidRPr="00F771F1" w:rsidRDefault="00957E2A" w:rsidP="00957E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57E2A" w:rsidRPr="00F771F1" w:rsidRDefault="00957E2A" w:rsidP="00957E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F771F1">
        <w:rPr>
          <w:rFonts w:ascii="Times New Roman" w:hAnsi="Times New Roman" w:cs="Times New Roman"/>
          <w:sz w:val="28"/>
          <w:szCs w:val="28"/>
        </w:rPr>
        <w:t>* реєстраційні номери облікових карток платників податків членів комісії наведені в додатку.</w:t>
      </w:r>
    </w:p>
    <w:p w:rsidR="00957E2A" w:rsidRPr="00F771F1" w:rsidRDefault="00957E2A" w:rsidP="00957E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57E2A" w:rsidRPr="00F771F1" w:rsidRDefault="00957E2A" w:rsidP="00957E2A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tabs>
          <w:tab w:val="left" w:pos="7088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57E2A" w:rsidRDefault="00957E2A" w:rsidP="00957E2A">
      <w:pPr>
        <w:tabs>
          <w:tab w:val="left" w:pos="7088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57E2A" w:rsidRDefault="00957E2A" w:rsidP="00957E2A">
      <w:pPr>
        <w:tabs>
          <w:tab w:val="left" w:pos="7088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957E2A" w:rsidRDefault="00957E2A" w:rsidP="00957E2A">
      <w:pPr>
        <w:tabs>
          <w:tab w:val="left" w:pos="7088"/>
        </w:tabs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A600E2" w:rsidRDefault="00A600E2" w:rsidP="00A600E2">
      <w:pPr>
        <w:tabs>
          <w:tab w:val="left" w:pos="7088"/>
        </w:tabs>
        <w:rPr>
          <w:rFonts w:ascii="Times New Roman" w:hAnsi="Times New Roman" w:cs="Times New Roman"/>
          <w:i/>
          <w:sz w:val="28"/>
          <w:szCs w:val="28"/>
        </w:rPr>
      </w:pPr>
    </w:p>
    <w:p w:rsidR="00812CB1" w:rsidRDefault="00812CB1" w:rsidP="00957E2A">
      <w:pPr>
        <w:ind w:left="4248" w:firstLine="708"/>
        <w:rPr>
          <w:rFonts w:ascii="Times New Roman" w:hAnsi="Times New Roman" w:cs="Times New Roman"/>
          <w:i/>
          <w:sz w:val="24"/>
          <w:szCs w:val="24"/>
        </w:rPr>
      </w:pPr>
    </w:p>
    <w:p w:rsidR="00957E2A" w:rsidRPr="00F771F1" w:rsidRDefault="00AB0E56" w:rsidP="00957E2A">
      <w:pPr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</w:t>
      </w:r>
      <w:r w:rsidR="00957E2A" w:rsidRPr="00F771F1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957E2A" w:rsidRPr="00F771F1" w:rsidRDefault="00957E2A" w:rsidP="00EF386A">
      <w:pPr>
        <w:ind w:left="6379"/>
        <w:rPr>
          <w:rFonts w:ascii="Times New Roman" w:hAnsi="Times New Roman" w:cs="Times New Roman"/>
          <w:i/>
          <w:sz w:val="24"/>
          <w:szCs w:val="24"/>
        </w:rPr>
      </w:pPr>
      <w:r w:rsidRPr="00F771F1">
        <w:rPr>
          <w:rFonts w:ascii="Times New Roman" w:hAnsi="Times New Roman" w:cs="Times New Roman"/>
          <w:i/>
          <w:sz w:val="24"/>
          <w:szCs w:val="24"/>
        </w:rPr>
        <w:t>до складу комісії з припинення</w:t>
      </w:r>
      <w:r w:rsidR="00EF386A">
        <w:rPr>
          <w:rFonts w:ascii="Times New Roman" w:hAnsi="Times New Roman" w:cs="Times New Roman"/>
          <w:i/>
          <w:sz w:val="24"/>
          <w:szCs w:val="24"/>
        </w:rPr>
        <w:t xml:space="preserve"> в результаті реорганізації Комунального підприємства Букініст» Криворізької міської ради</w:t>
      </w:r>
      <w:r w:rsidRPr="00F771F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957E2A" w:rsidRPr="00F771F1" w:rsidRDefault="00957E2A" w:rsidP="00957E2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73F2" w:rsidRDefault="00D1016F" w:rsidP="00D101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Персональні дані членів комісії </w:t>
      </w:r>
    </w:p>
    <w:p w:rsidR="00DB73F2" w:rsidRDefault="00A604D5" w:rsidP="00D101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 припинення в результаті реорганізації Комунального </w:t>
      </w:r>
    </w:p>
    <w:p w:rsidR="00957E2A" w:rsidRPr="00F771F1" w:rsidRDefault="00A604D5" w:rsidP="00D1016F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підприємства «Букініст» Криворізької міської ради</w:t>
      </w:r>
      <w:r w:rsidR="00957E2A" w:rsidRPr="00F771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957E2A" w:rsidRPr="00F771F1" w:rsidRDefault="00957E2A" w:rsidP="00957E2A">
      <w:pPr>
        <w:ind w:left="4956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111"/>
        <w:gridCol w:w="2410"/>
        <w:gridCol w:w="2551"/>
      </w:tblGrid>
      <w:tr w:rsidR="002824DC" w:rsidRPr="00F771F1" w:rsidTr="007F42B9">
        <w:tc>
          <w:tcPr>
            <w:tcW w:w="675" w:type="dxa"/>
          </w:tcPr>
          <w:p w:rsidR="002824DC" w:rsidRPr="00F771F1" w:rsidRDefault="002824DC" w:rsidP="00694B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2824DC" w:rsidRPr="00F771F1" w:rsidRDefault="002824DC" w:rsidP="00694B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4111" w:type="dxa"/>
          </w:tcPr>
          <w:p w:rsidR="002824DC" w:rsidRPr="00F771F1" w:rsidRDefault="002824DC" w:rsidP="00694B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410" w:type="dxa"/>
          </w:tcPr>
          <w:p w:rsidR="002824DC" w:rsidRDefault="002824DC" w:rsidP="00694B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D773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народження</w:t>
            </w:r>
          </w:p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платників податків</w:t>
            </w:r>
          </w:p>
        </w:tc>
        <w:tc>
          <w:tcPr>
            <w:tcW w:w="2551" w:type="dxa"/>
          </w:tcPr>
          <w:p w:rsidR="00D77393" w:rsidRPr="00F771F1" w:rsidRDefault="00D77393" w:rsidP="00D773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Номери облікових карток </w:t>
            </w:r>
          </w:p>
          <w:p w:rsidR="002824DC" w:rsidRPr="00F771F1" w:rsidRDefault="00D77393" w:rsidP="00D7739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платників податків</w:t>
            </w:r>
          </w:p>
        </w:tc>
      </w:tr>
      <w:tr w:rsidR="00D77393" w:rsidRPr="00F771F1" w:rsidTr="007F42B9">
        <w:tc>
          <w:tcPr>
            <w:tcW w:w="675" w:type="dxa"/>
          </w:tcPr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1" w:type="dxa"/>
          </w:tcPr>
          <w:p w:rsidR="00D77393" w:rsidRPr="00F771F1" w:rsidRDefault="00D77393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Цепкова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Вікторівна</w:t>
            </w:r>
          </w:p>
        </w:tc>
        <w:tc>
          <w:tcPr>
            <w:tcW w:w="2410" w:type="dxa"/>
          </w:tcPr>
          <w:p w:rsidR="00D77393" w:rsidRPr="00F771F1" w:rsidRDefault="007F42B9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03.10.1973</w:t>
            </w:r>
          </w:p>
        </w:tc>
        <w:tc>
          <w:tcPr>
            <w:tcW w:w="2551" w:type="dxa"/>
          </w:tcPr>
          <w:p w:rsidR="00D77393" w:rsidRPr="00F771F1" w:rsidRDefault="00D77393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2693905603</w:t>
            </w:r>
          </w:p>
        </w:tc>
      </w:tr>
      <w:tr w:rsidR="00D77393" w:rsidRPr="00F771F1" w:rsidTr="007F42B9">
        <w:tc>
          <w:tcPr>
            <w:tcW w:w="675" w:type="dxa"/>
          </w:tcPr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D77393" w:rsidRPr="00F771F1" w:rsidRDefault="00D77393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Вікторівна</w:t>
            </w:r>
          </w:p>
        </w:tc>
        <w:tc>
          <w:tcPr>
            <w:tcW w:w="2410" w:type="dxa"/>
          </w:tcPr>
          <w:p w:rsidR="00D77393" w:rsidRPr="00F771F1" w:rsidRDefault="007F42B9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13.03.1962</w:t>
            </w:r>
          </w:p>
        </w:tc>
        <w:tc>
          <w:tcPr>
            <w:tcW w:w="2551" w:type="dxa"/>
          </w:tcPr>
          <w:p w:rsidR="00D77393" w:rsidRPr="00F771F1" w:rsidRDefault="00D77393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2271708781</w:t>
            </w:r>
          </w:p>
        </w:tc>
      </w:tr>
      <w:tr w:rsidR="00D77393" w:rsidRPr="00F771F1" w:rsidTr="007F42B9">
        <w:tc>
          <w:tcPr>
            <w:tcW w:w="675" w:type="dxa"/>
          </w:tcPr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D77393" w:rsidRPr="00F771F1" w:rsidRDefault="00D77393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Підвербна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Інна Олександрівна</w:t>
            </w:r>
          </w:p>
        </w:tc>
        <w:tc>
          <w:tcPr>
            <w:tcW w:w="2410" w:type="dxa"/>
          </w:tcPr>
          <w:p w:rsidR="00D77393" w:rsidRPr="00F771F1" w:rsidRDefault="007F42B9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08.10.1973</w:t>
            </w:r>
          </w:p>
        </w:tc>
        <w:tc>
          <w:tcPr>
            <w:tcW w:w="2551" w:type="dxa"/>
          </w:tcPr>
          <w:p w:rsidR="00D77393" w:rsidRPr="00F771F1" w:rsidRDefault="00D77393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2694405006</w:t>
            </w:r>
          </w:p>
        </w:tc>
      </w:tr>
      <w:tr w:rsidR="00D77393" w:rsidRPr="00F771F1" w:rsidTr="007F42B9">
        <w:tc>
          <w:tcPr>
            <w:tcW w:w="675" w:type="dxa"/>
          </w:tcPr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D77393" w:rsidRPr="00F771F1" w:rsidRDefault="00D77393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Вікторівна</w:t>
            </w:r>
          </w:p>
        </w:tc>
        <w:tc>
          <w:tcPr>
            <w:tcW w:w="2410" w:type="dxa"/>
          </w:tcPr>
          <w:p w:rsidR="00D77393" w:rsidRPr="00F771F1" w:rsidRDefault="007F42B9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12.02.1989</w:t>
            </w:r>
          </w:p>
        </w:tc>
        <w:tc>
          <w:tcPr>
            <w:tcW w:w="2551" w:type="dxa"/>
          </w:tcPr>
          <w:p w:rsidR="00D77393" w:rsidRPr="00F771F1" w:rsidRDefault="00D77393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3255012388</w:t>
            </w:r>
          </w:p>
        </w:tc>
      </w:tr>
      <w:tr w:rsidR="00D77393" w:rsidRPr="00F771F1" w:rsidTr="007F42B9">
        <w:tc>
          <w:tcPr>
            <w:tcW w:w="675" w:type="dxa"/>
          </w:tcPr>
          <w:p w:rsidR="00D77393" w:rsidRPr="00F771F1" w:rsidRDefault="00D77393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D77393" w:rsidRPr="00F771F1" w:rsidRDefault="00D77393" w:rsidP="00694B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Болгаріна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Лілія Григорівна</w:t>
            </w:r>
          </w:p>
        </w:tc>
        <w:tc>
          <w:tcPr>
            <w:tcW w:w="2410" w:type="dxa"/>
          </w:tcPr>
          <w:p w:rsidR="00D77393" w:rsidRPr="000C2049" w:rsidRDefault="007F42B9" w:rsidP="00694B7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07.11.1977</w:t>
            </w:r>
          </w:p>
        </w:tc>
        <w:tc>
          <w:tcPr>
            <w:tcW w:w="2551" w:type="dxa"/>
          </w:tcPr>
          <w:p w:rsidR="00D77393" w:rsidRPr="000C2049" w:rsidRDefault="00D77393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2049">
              <w:rPr>
                <w:rFonts w:ascii="Times New Roman" w:hAnsi="Times New Roman" w:cs="Times New Roman"/>
                <w:sz w:val="28"/>
                <w:szCs w:val="28"/>
              </w:rPr>
              <w:t>2843507369</w:t>
            </w:r>
          </w:p>
        </w:tc>
      </w:tr>
    </w:tbl>
    <w:p w:rsidR="00957E2A" w:rsidRPr="00F771F1" w:rsidRDefault="00957E2A" w:rsidP="00957E2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957E2A" w:rsidRPr="00F771F1" w:rsidRDefault="00957E2A" w:rsidP="00957E2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957E2A" w:rsidRPr="00F771F1" w:rsidRDefault="00957E2A" w:rsidP="00957E2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6C22C6" w:rsidRDefault="006C22C6" w:rsidP="006C22C6">
      <w:pPr>
        <w:rPr>
          <w:rFonts w:ascii="Times New Roman" w:hAnsi="Times New Roman" w:cs="Times New Roman"/>
          <w:sz w:val="28"/>
          <w:szCs w:val="28"/>
        </w:rPr>
      </w:pPr>
    </w:p>
    <w:p w:rsidR="00957E2A" w:rsidRPr="00F771F1" w:rsidRDefault="00B86D2A" w:rsidP="006C22C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957E2A" w:rsidRPr="00F771F1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Pr="00F771F1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Pr="00F771F1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E270A" w:rsidRPr="00F771F1" w:rsidRDefault="00EE270A" w:rsidP="00EE270A">
      <w:pPr>
        <w:ind w:left="4248" w:firstLine="708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                        </w:t>
      </w:r>
      <w:r w:rsidRPr="00F771F1">
        <w:rPr>
          <w:rFonts w:ascii="Times New Roman" w:hAnsi="Times New Roman" w:cs="Times New Roman"/>
          <w:i/>
          <w:sz w:val="24"/>
          <w:szCs w:val="24"/>
        </w:rPr>
        <w:t>Додаток</w:t>
      </w:r>
    </w:p>
    <w:p w:rsidR="00EE270A" w:rsidRPr="00F771F1" w:rsidRDefault="00EE270A" w:rsidP="00EE270A">
      <w:pPr>
        <w:ind w:left="6379"/>
        <w:rPr>
          <w:rFonts w:ascii="Times New Roman" w:hAnsi="Times New Roman" w:cs="Times New Roman"/>
          <w:i/>
          <w:sz w:val="24"/>
          <w:szCs w:val="24"/>
        </w:rPr>
      </w:pPr>
      <w:r w:rsidRPr="00F771F1">
        <w:rPr>
          <w:rFonts w:ascii="Times New Roman" w:hAnsi="Times New Roman" w:cs="Times New Roman"/>
          <w:i/>
          <w:sz w:val="24"/>
          <w:szCs w:val="24"/>
        </w:rPr>
        <w:t>до складу комісії з припинення</w:t>
      </w:r>
      <w:r>
        <w:rPr>
          <w:rFonts w:ascii="Times New Roman" w:hAnsi="Times New Roman" w:cs="Times New Roman"/>
          <w:i/>
          <w:sz w:val="24"/>
          <w:szCs w:val="24"/>
        </w:rPr>
        <w:t xml:space="preserve"> в результаті реорганізації Комунального підприємства Букініст» Криворізької міської ради</w:t>
      </w:r>
      <w:r w:rsidRPr="00F771F1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E270A" w:rsidRPr="00F771F1" w:rsidRDefault="00EE270A" w:rsidP="00EE27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E270A" w:rsidRDefault="00EE270A" w:rsidP="00EE27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Персональні дані членів комісії </w:t>
      </w:r>
    </w:p>
    <w:p w:rsidR="00EE270A" w:rsidRDefault="00EE270A" w:rsidP="00EE27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з припинення в результаті реорганізації Комунального </w:t>
      </w:r>
    </w:p>
    <w:p w:rsidR="00EE270A" w:rsidRPr="00F771F1" w:rsidRDefault="00EE270A" w:rsidP="00EE270A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підприємства «Букініст» Криворізької міської ради</w:t>
      </w:r>
      <w:r w:rsidRPr="00F771F1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EE270A" w:rsidRPr="00F771F1" w:rsidRDefault="00EE270A" w:rsidP="00EE270A">
      <w:pPr>
        <w:ind w:left="4956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4097"/>
        <w:gridCol w:w="2424"/>
        <w:gridCol w:w="2551"/>
      </w:tblGrid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№</w:t>
            </w:r>
          </w:p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п/п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Прізвище, ім’я, по батькові</w:t>
            </w:r>
          </w:p>
        </w:tc>
        <w:tc>
          <w:tcPr>
            <w:tcW w:w="2424" w:type="dxa"/>
          </w:tcPr>
          <w:p w:rsidR="00067027" w:rsidRDefault="000F3437" w:rsidP="000670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067027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Дата народження</w:t>
            </w:r>
          </w:p>
          <w:p w:rsidR="000F3437" w:rsidRPr="00F771F1" w:rsidRDefault="00067027" w:rsidP="000670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платників податків</w:t>
            </w:r>
          </w:p>
        </w:tc>
        <w:tc>
          <w:tcPr>
            <w:tcW w:w="2551" w:type="dxa"/>
          </w:tcPr>
          <w:p w:rsidR="00067027" w:rsidRPr="00F771F1" w:rsidRDefault="00067027" w:rsidP="000670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Номери облікових карток </w:t>
            </w:r>
          </w:p>
          <w:p w:rsidR="000F3437" w:rsidRPr="00F771F1" w:rsidRDefault="00067027" w:rsidP="0006702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платників податків</w:t>
            </w:r>
          </w:p>
        </w:tc>
      </w:tr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Цепкова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Ірина Вікторівна</w:t>
            </w:r>
          </w:p>
        </w:tc>
        <w:tc>
          <w:tcPr>
            <w:tcW w:w="2424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  <w:tc>
          <w:tcPr>
            <w:tcW w:w="2551" w:type="dxa"/>
          </w:tcPr>
          <w:p w:rsidR="000F3437" w:rsidRPr="00F771F1" w:rsidRDefault="000F3437" w:rsidP="001E71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</w:tr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Юшкова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Валентина Вікторівна</w:t>
            </w:r>
          </w:p>
        </w:tc>
        <w:tc>
          <w:tcPr>
            <w:tcW w:w="2424" w:type="dxa"/>
          </w:tcPr>
          <w:p w:rsidR="000F3437" w:rsidRDefault="000F3437" w:rsidP="00EE270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  <w:tc>
          <w:tcPr>
            <w:tcW w:w="2551" w:type="dxa"/>
          </w:tcPr>
          <w:p w:rsidR="000F3437" w:rsidRDefault="000F3437" w:rsidP="001E71C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</w:tr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Підвербна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Інна Олександрівна</w:t>
            </w:r>
          </w:p>
        </w:tc>
        <w:tc>
          <w:tcPr>
            <w:tcW w:w="2424" w:type="dxa"/>
          </w:tcPr>
          <w:p w:rsidR="000F3437" w:rsidRDefault="000F3437" w:rsidP="00EE270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  <w:tc>
          <w:tcPr>
            <w:tcW w:w="2551" w:type="dxa"/>
          </w:tcPr>
          <w:p w:rsidR="000F3437" w:rsidRDefault="000F3437" w:rsidP="001E71C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</w:tr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Кец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Катерина Вікторівна</w:t>
            </w:r>
          </w:p>
        </w:tc>
        <w:tc>
          <w:tcPr>
            <w:tcW w:w="2424" w:type="dxa"/>
          </w:tcPr>
          <w:p w:rsidR="000F3437" w:rsidRDefault="000F3437" w:rsidP="00EE270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  <w:tc>
          <w:tcPr>
            <w:tcW w:w="2551" w:type="dxa"/>
          </w:tcPr>
          <w:p w:rsidR="000F3437" w:rsidRDefault="000F3437" w:rsidP="001E71C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</w:tr>
      <w:tr w:rsidR="000F3437" w:rsidRPr="00F771F1" w:rsidTr="00067027">
        <w:tc>
          <w:tcPr>
            <w:tcW w:w="675" w:type="dxa"/>
          </w:tcPr>
          <w:p w:rsidR="000F3437" w:rsidRPr="00F771F1" w:rsidRDefault="000F3437" w:rsidP="00F12A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771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097" w:type="dxa"/>
          </w:tcPr>
          <w:p w:rsidR="000F3437" w:rsidRPr="00F771F1" w:rsidRDefault="000F3437" w:rsidP="00F12A3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Болгаріна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Лілія Григорівна</w:t>
            </w:r>
          </w:p>
        </w:tc>
        <w:tc>
          <w:tcPr>
            <w:tcW w:w="2424" w:type="dxa"/>
          </w:tcPr>
          <w:p w:rsidR="000F3437" w:rsidRDefault="000F3437" w:rsidP="00EE270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  <w:tc>
          <w:tcPr>
            <w:tcW w:w="2551" w:type="dxa"/>
          </w:tcPr>
          <w:p w:rsidR="000F3437" w:rsidRDefault="000F3437" w:rsidP="001E71CA">
            <w:pPr>
              <w:jc w:val="center"/>
            </w:pPr>
            <w:r w:rsidRPr="00B522B2">
              <w:rPr>
                <w:rFonts w:ascii="Times New Roman" w:hAnsi="Times New Roman" w:cs="Times New Roman"/>
                <w:sz w:val="28"/>
                <w:szCs w:val="28"/>
              </w:rPr>
              <w:t>Персональні дані</w:t>
            </w:r>
          </w:p>
        </w:tc>
      </w:tr>
    </w:tbl>
    <w:p w:rsidR="00EE270A" w:rsidRPr="00F771F1" w:rsidRDefault="00EE270A" w:rsidP="00EE270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EE270A" w:rsidRPr="00F771F1" w:rsidRDefault="00EE270A" w:rsidP="00EE270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EE270A" w:rsidRPr="00F771F1" w:rsidRDefault="00EE270A" w:rsidP="00EE270A">
      <w:pPr>
        <w:ind w:left="4248" w:firstLine="708"/>
        <w:rPr>
          <w:rFonts w:ascii="Times New Roman" w:hAnsi="Times New Roman" w:cs="Times New Roman"/>
          <w:i/>
          <w:sz w:val="28"/>
          <w:szCs w:val="28"/>
        </w:rPr>
      </w:pPr>
    </w:p>
    <w:p w:rsidR="00EE270A" w:rsidRDefault="00EE270A" w:rsidP="00EE270A">
      <w:pPr>
        <w:rPr>
          <w:rFonts w:ascii="Times New Roman" w:hAnsi="Times New Roman" w:cs="Times New Roman"/>
          <w:sz w:val="28"/>
          <w:szCs w:val="28"/>
        </w:rPr>
      </w:pPr>
    </w:p>
    <w:p w:rsidR="00EE270A" w:rsidRPr="00F771F1" w:rsidRDefault="00EE270A" w:rsidP="00EE270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EE270A" w:rsidRDefault="00EE270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957E2A" w:rsidRDefault="00957E2A" w:rsidP="00957E2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8D4736" w:rsidRDefault="008D4736"/>
    <w:sectPr w:rsidR="008D4736" w:rsidSect="00E0280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57E2A"/>
    <w:rsid w:val="00007B02"/>
    <w:rsid w:val="00051A9A"/>
    <w:rsid w:val="000614DB"/>
    <w:rsid w:val="00063E6E"/>
    <w:rsid w:val="00067027"/>
    <w:rsid w:val="000A24E6"/>
    <w:rsid w:val="000A4A51"/>
    <w:rsid w:val="000A4B59"/>
    <w:rsid w:val="000C2049"/>
    <w:rsid w:val="000C6E1A"/>
    <w:rsid w:val="000E5385"/>
    <w:rsid w:val="000F3437"/>
    <w:rsid w:val="0011259B"/>
    <w:rsid w:val="00146110"/>
    <w:rsid w:val="00171ECC"/>
    <w:rsid w:val="001B4E7E"/>
    <w:rsid w:val="001D3608"/>
    <w:rsid w:val="001F7676"/>
    <w:rsid w:val="00235B47"/>
    <w:rsid w:val="00235DD0"/>
    <w:rsid w:val="002463B7"/>
    <w:rsid w:val="00274B9E"/>
    <w:rsid w:val="002824DC"/>
    <w:rsid w:val="002845EC"/>
    <w:rsid w:val="002F58A4"/>
    <w:rsid w:val="003400C6"/>
    <w:rsid w:val="00345591"/>
    <w:rsid w:val="003B616A"/>
    <w:rsid w:val="003B66BD"/>
    <w:rsid w:val="003C408E"/>
    <w:rsid w:val="003F313A"/>
    <w:rsid w:val="0040468B"/>
    <w:rsid w:val="00420AC7"/>
    <w:rsid w:val="00473F3A"/>
    <w:rsid w:val="00493EA5"/>
    <w:rsid w:val="004D1026"/>
    <w:rsid w:val="004D3761"/>
    <w:rsid w:val="005423DC"/>
    <w:rsid w:val="005466F5"/>
    <w:rsid w:val="00551C82"/>
    <w:rsid w:val="0056048A"/>
    <w:rsid w:val="00577417"/>
    <w:rsid w:val="00581B35"/>
    <w:rsid w:val="00594811"/>
    <w:rsid w:val="005B1ED1"/>
    <w:rsid w:val="005B73D7"/>
    <w:rsid w:val="005C5129"/>
    <w:rsid w:val="005C6BC1"/>
    <w:rsid w:val="005D0CA0"/>
    <w:rsid w:val="00667BB5"/>
    <w:rsid w:val="00683A7D"/>
    <w:rsid w:val="006911F7"/>
    <w:rsid w:val="00695A75"/>
    <w:rsid w:val="006B2AB3"/>
    <w:rsid w:val="006C22C6"/>
    <w:rsid w:val="006C45E1"/>
    <w:rsid w:val="00715E1F"/>
    <w:rsid w:val="00716F95"/>
    <w:rsid w:val="00747FE3"/>
    <w:rsid w:val="00774579"/>
    <w:rsid w:val="007B3465"/>
    <w:rsid w:val="007B58B9"/>
    <w:rsid w:val="007C400F"/>
    <w:rsid w:val="007F42B9"/>
    <w:rsid w:val="00812CB1"/>
    <w:rsid w:val="00824EB4"/>
    <w:rsid w:val="008D4736"/>
    <w:rsid w:val="00904D03"/>
    <w:rsid w:val="00921352"/>
    <w:rsid w:val="00941E33"/>
    <w:rsid w:val="00957E2A"/>
    <w:rsid w:val="00957F26"/>
    <w:rsid w:val="009703CD"/>
    <w:rsid w:val="0097739A"/>
    <w:rsid w:val="00977BCA"/>
    <w:rsid w:val="00984661"/>
    <w:rsid w:val="009A7300"/>
    <w:rsid w:val="00A065EE"/>
    <w:rsid w:val="00A1768B"/>
    <w:rsid w:val="00A600E2"/>
    <w:rsid w:val="00A604D5"/>
    <w:rsid w:val="00A624C8"/>
    <w:rsid w:val="00A64DE9"/>
    <w:rsid w:val="00A97EF7"/>
    <w:rsid w:val="00AB0E56"/>
    <w:rsid w:val="00AC2FFF"/>
    <w:rsid w:val="00B0182C"/>
    <w:rsid w:val="00B058A6"/>
    <w:rsid w:val="00B36C01"/>
    <w:rsid w:val="00B4461B"/>
    <w:rsid w:val="00B85A60"/>
    <w:rsid w:val="00B86D2A"/>
    <w:rsid w:val="00BC0B1D"/>
    <w:rsid w:val="00C043E1"/>
    <w:rsid w:val="00C23426"/>
    <w:rsid w:val="00C278D5"/>
    <w:rsid w:val="00C71800"/>
    <w:rsid w:val="00C967F0"/>
    <w:rsid w:val="00CB5462"/>
    <w:rsid w:val="00CB5FF9"/>
    <w:rsid w:val="00CB6D8C"/>
    <w:rsid w:val="00CC6021"/>
    <w:rsid w:val="00D1016F"/>
    <w:rsid w:val="00D10279"/>
    <w:rsid w:val="00D17BD2"/>
    <w:rsid w:val="00D404E0"/>
    <w:rsid w:val="00D42EAD"/>
    <w:rsid w:val="00D456B0"/>
    <w:rsid w:val="00D77393"/>
    <w:rsid w:val="00D80DAE"/>
    <w:rsid w:val="00DB73F2"/>
    <w:rsid w:val="00DC0304"/>
    <w:rsid w:val="00DE7975"/>
    <w:rsid w:val="00E02805"/>
    <w:rsid w:val="00E14CA1"/>
    <w:rsid w:val="00E43F1E"/>
    <w:rsid w:val="00E523FB"/>
    <w:rsid w:val="00E56F79"/>
    <w:rsid w:val="00E905AA"/>
    <w:rsid w:val="00E92A1E"/>
    <w:rsid w:val="00EA72A0"/>
    <w:rsid w:val="00EB5E64"/>
    <w:rsid w:val="00EC7A02"/>
    <w:rsid w:val="00EE270A"/>
    <w:rsid w:val="00EF2202"/>
    <w:rsid w:val="00EF386A"/>
    <w:rsid w:val="00F00F9A"/>
    <w:rsid w:val="00F4060C"/>
    <w:rsid w:val="00F8412E"/>
    <w:rsid w:val="00F848E3"/>
    <w:rsid w:val="00FD0F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E2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57E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DE7975"/>
    <w:rPr>
      <w:i/>
      <w:iCs/>
    </w:rPr>
  </w:style>
  <w:style w:type="paragraph" w:styleId="a6">
    <w:name w:val="Body Text Indent"/>
    <w:basedOn w:val="a"/>
    <w:link w:val="a7"/>
    <w:semiHidden/>
    <w:rsid w:val="00577417"/>
    <w:pPr>
      <w:ind w:left="7380" w:firstLine="708"/>
      <w:jc w:val="left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577417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4E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E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7E2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57E2A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5">
    <w:name w:val="Emphasis"/>
    <w:basedOn w:val="a0"/>
    <w:uiPriority w:val="20"/>
    <w:qFormat/>
    <w:rsid w:val="00DE7975"/>
    <w:rPr>
      <w:i/>
      <w:iCs/>
    </w:rPr>
  </w:style>
  <w:style w:type="paragraph" w:styleId="a6">
    <w:name w:val="Body Text Indent"/>
    <w:basedOn w:val="a"/>
    <w:link w:val="a7"/>
    <w:semiHidden/>
    <w:rsid w:val="00577417"/>
    <w:pPr>
      <w:ind w:left="7380" w:firstLine="708"/>
      <w:jc w:val="left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577417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24EB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AF6E0-E21D-46C2-90FB-E20E6B287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ukvm241_1</cp:lastModifiedBy>
  <cp:revision>19</cp:revision>
  <cp:lastPrinted>2021-11-09T12:13:00Z</cp:lastPrinted>
  <dcterms:created xsi:type="dcterms:W3CDTF">2021-11-09T06:44:00Z</dcterms:created>
  <dcterms:modified xsi:type="dcterms:W3CDTF">2021-11-10T06:45:00Z</dcterms:modified>
</cp:coreProperties>
</file>