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1D6" w:rsidRDefault="005C41D6" w:rsidP="005C41D6">
      <w:pPr>
        <w:tabs>
          <w:tab w:val="left" w:pos="7088"/>
        </w:tabs>
        <w:jc w:val="center"/>
      </w:pPr>
      <w:r>
        <w:rPr>
          <w:i/>
          <w:noProof/>
          <w:lang w:val="ru-RU"/>
        </w:rPr>
        <w:drawing>
          <wp:inline distT="0" distB="0" distL="0" distR="0">
            <wp:extent cx="4762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8000" contrast="4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1D6" w:rsidRDefault="005C41D6" w:rsidP="005C41D6">
      <w:pPr>
        <w:jc w:val="center"/>
      </w:pPr>
    </w:p>
    <w:p w:rsidR="005C41D6" w:rsidRDefault="005C41D6" w:rsidP="005C41D6">
      <w:pPr>
        <w:jc w:val="center"/>
        <w:rPr>
          <w:sz w:val="32"/>
          <w:szCs w:val="32"/>
        </w:rPr>
      </w:pPr>
      <w:r>
        <w:rPr>
          <w:sz w:val="32"/>
          <w:szCs w:val="32"/>
        </w:rPr>
        <w:t>ВИКОНКОМ КРИВОРІЗЬКОЇ МІСЬКОЇ РАДИ</w:t>
      </w:r>
    </w:p>
    <w:p w:rsidR="005C41D6" w:rsidRDefault="005C41D6" w:rsidP="005C41D6">
      <w:pPr>
        <w:jc w:val="center"/>
        <w:rPr>
          <w:b/>
          <w:sz w:val="16"/>
          <w:szCs w:val="16"/>
        </w:rPr>
      </w:pPr>
    </w:p>
    <w:p w:rsidR="005C41D6" w:rsidRDefault="005C41D6" w:rsidP="005C41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ДЕПАРТАМЕНТ СОЦІАЛЬНОЇ ПОЛІТИКИ</w:t>
      </w:r>
    </w:p>
    <w:p w:rsidR="005C41D6" w:rsidRDefault="005C41D6" w:rsidP="005C41D6">
      <w:pPr>
        <w:jc w:val="center"/>
        <w:rPr>
          <w:b/>
          <w:sz w:val="16"/>
          <w:szCs w:val="16"/>
        </w:rPr>
      </w:pPr>
    </w:p>
    <w:p w:rsidR="005C41D6" w:rsidRDefault="005C41D6" w:rsidP="005C41D6">
      <w:pPr>
        <w:jc w:val="center"/>
        <w:rPr>
          <w:i/>
          <w:sz w:val="24"/>
          <w:szCs w:val="20"/>
        </w:rPr>
      </w:pPr>
      <w:r>
        <w:rPr>
          <w:bCs w:val="0"/>
          <w:i/>
          <w:sz w:val="24"/>
          <w:szCs w:val="24"/>
        </w:rPr>
        <w:t>просп. Металургів, 36-Б,</w:t>
      </w:r>
      <w:r>
        <w:rPr>
          <w:bCs w:val="0"/>
          <w:i/>
          <w:sz w:val="24"/>
        </w:rPr>
        <w:t xml:space="preserve"> м. Кривий Ріг, Дніпропетровська обл., 50101</w:t>
      </w:r>
    </w:p>
    <w:p w:rsidR="005C41D6" w:rsidRDefault="005C41D6" w:rsidP="005C41D6">
      <w:pPr>
        <w:jc w:val="center"/>
        <w:rPr>
          <w:b/>
          <w:sz w:val="24"/>
          <w:szCs w:val="24"/>
        </w:rPr>
      </w:pPr>
      <w:r>
        <w:rPr>
          <w:bCs w:val="0"/>
          <w:i/>
          <w:sz w:val="24"/>
        </w:rPr>
        <w:t xml:space="preserve">тел./факс (0564) </w:t>
      </w:r>
      <w:r w:rsidR="00C537DB">
        <w:rPr>
          <w:bCs w:val="0"/>
          <w:i/>
          <w:sz w:val="24"/>
        </w:rPr>
        <w:t>92 03 27</w:t>
      </w:r>
      <w:r>
        <w:rPr>
          <w:bCs w:val="0"/>
          <w:i/>
          <w:sz w:val="24"/>
        </w:rPr>
        <w:t>, e-mail</w:t>
      </w:r>
      <w:r>
        <w:rPr>
          <w:bCs w:val="0"/>
          <w:i/>
          <w:sz w:val="22"/>
        </w:rPr>
        <w:t>:kg.upszn@gmail.com, код ЄДРПОУ 26136777</w:t>
      </w:r>
    </w:p>
    <w:p w:rsidR="005C41D6" w:rsidRDefault="005C41D6" w:rsidP="005C41D6">
      <w:pPr>
        <w:jc w:val="center"/>
        <w:rPr>
          <w:b/>
          <w:sz w:val="24"/>
          <w:szCs w:val="24"/>
        </w:rPr>
      </w:pPr>
    </w:p>
    <w:p w:rsidR="005C41D6" w:rsidRPr="00F415BE" w:rsidRDefault="005C41D6" w:rsidP="00F415BE">
      <w:pPr>
        <w:rPr>
          <w:b/>
          <w:bCs w:val="0"/>
          <w:i/>
          <w:iCs/>
          <w:sz w:val="20"/>
          <w:szCs w:val="20"/>
        </w:rPr>
      </w:pPr>
    </w:p>
    <w:p w:rsidR="005C41D6" w:rsidRPr="008A1F43" w:rsidRDefault="005C41D6" w:rsidP="005C41D6">
      <w:pPr>
        <w:pStyle w:val="a4"/>
        <w:ind w:left="5387" w:firstLine="0"/>
        <w:jc w:val="left"/>
        <w:rPr>
          <w:rFonts w:ascii="Times New Roman" w:hAnsi="Times New Roman"/>
          <w:i/>
          <w:sz w:val="28"/>
          <w:szCs w:val="28"/>
          <w:lang w:val="uk-UA"/>
        </w:rPr>
      </w:pPr>
      <w:r w:rsidRPr="008A1F43">
        <w:rPr>
          <w:rFonts w:ascii="Times New Roman" w:hAnsi="Times New Roman"/>
          <w:i/>
          <w:sz w:val="28"/>
          <w:szCs w:val="28"/>
          <w:lang w:val="uk-UA"/>
        </w:rPr>
        <w:t>Управління організаційно-протокольної роботи виконкому міської ради</w:t>
      </w:r>
    </w:p>
    <w:p w:rsidR="005C41D6" w:rsidRPr="00F415BE" w:rsidRDefault="005C41D6" w:rsidP="005C41D6">
      <w:pPr>
        <w:pStyle w:val="a4"/>
        <w:ind w:firstLine="0"/>
        <w:jc w:val="left"/>
        <w:rPr>
          <w:rFonts w:ascii="Times New Roman" w:hAnsi="Times New Roman"/>
          <w:i/>
          <w:sz w:val="20"/>
          <w:szCs w:val="20"/>
          <w:lang w:val="uk-UA"/>
        </w:rPr>
      </w:pPr>
    </w:p>
    <w:p w:rsidR="005C41D6" w:rsidRPr="008A1F43" w:rsidRDefault="005C41D6" w:rsidP="005C41D6">
      <w:pPr>
        <w:pStyle w:val="a4"/>
        <w:ind w:firstLine="0"/>
        <w:rPr>
          <w:rFonts w:ascii="Times New Roman" w:hAnsi="Times New Roman"/>
          <w:i/>
          <w:sz w:val="28"/>
          <w:szCs w:val="28"/>
          <w:lang w:val="uk-UA"/>
        </w:rPr>
      </w:pPr>
      <w:r w:rsidRPr="008A1F43">
        <w:rPr>
          <w:rFonts w:ascii="Times New Roman" w:hAnsi="Times New Roman"/>
          <w:i/>
          <w:sz w:val="28"/>
          <w:szCs w:val="28"/>
          <w:lang w:val="uk-UA"/>
        </w:rPr>
        <w:t>Звіт</w:t>
      </w:r>
    </w:p>
    <w:p w:rsidR="005C41D6" w:rsidRPr="00F415BE" w:rsidRDefault="005C41D6" w:rsidP="00F415BE">
      <w:pPr>
        <w:pStyle w:val="a4"/>
        <w:ind w:firstLine="709"/>
        <w:rPr>
          <w:rFonts w:ascii="Times New Roman" w:hAnsi="Times New Roman"/>
          <w:i/>
          <w:sz w:val="28"/>
          <w:szCs w:val="28"/>
          <w:lang w:val="uk-UA"/>
        </w:rPr>
      </w:pPr>
      <w:r w:rsidRPr="008A1F43">
        <w:rPr>
          <w:rFonts w:ascii="Times New Roman" w:hAnsi="Times New Roman"/>
          <w:i/>
          <w:sz w:val="28"/>
          <w:szCs w:val="28"/>
          <w:lang w:val="uk-UA"/>
        </w:rPr>
        <w:t>про роботу департаменту соціальної політики виконкому Криворізької міської ради у 201</w:t>
      </w:r>
      <w:r w:rsidR="00072D06">
        <w:rPr>
          <w:rFonts w:ascii="Times New Roman" w:hAnsi="Times New Roman"/>
          <w:i/>
          <w:sz w:val="28"/>
          <w:szCs w:val="28"/>
          <w:lang w:val="uk-UA"/>
        </w:rPr>
        <w:t>9</w:t>
      </w:r>
      <w:r w:rsidRPr="008A1F43">
        <w:rPr>
          <w:rFonts w:ascii="Times New Roman" w:hAnsi="Times New Roman"/>
          <w:i/>
          <w:sz w:val="28"/>
          <w:szCs w:val="28"/>
          <w:lang w:val="uk-UA"/>
        </w:rPr>
        <w:t xml:space="preserve"> році</w:t>
      </w:r>
    </w:p>
    <w:p w:rsidR="00571885" w:rsidRPr="00F415BE" w:rsidRDefault="00571885" w:rsidP="00BE1052">
      <w:pPr>
        <w:pStyle w:val="2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0D395A" w:rsidRDefault="00F601BB" w:rsidP="00F415BE">
      <w:pPr>
        <w:pStyle w:val="2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Протягом 20</w:t>
      </w:r>
      <w:r w:rsidR="00F549D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19 року робота департаменту соціальної політики  спрямовувалася на </w:t>
      </w:r>
      <w:r w:rsidR="00571885">
        <w:rPr>
          <w:rFonts w:ascii="Times New Roman" w:eastAsia="Calibri" w:hAnsi="Times New Roman" w:cs="Times New Roman"/>
          <w:sz w:val="28"/>
          <w:szCs w:val="28"/>
          <w:lang w:val="uk-UA"/>
        </w:rPr>
        <w:t>забезпечення виконання міської</w:t>
      </w:r>
      <w:r w:rsidR="009553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Програм</w:t>
      </w:r>
      <w:r w:rsidR="00571885"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 w:rsidR="009553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соціального захисту окремих категорій мешканців м. Кривого Рогу 2017-2019 роки, </w:t>
      </w:r>
      <w:r w:rsidR="00334630">
        <w:rPr>
          <w:rFonts w:ascii="Times New Roman" w:eastAsia="Calibri" w:hAnsi="Times New Roman" w:cs="Times New Roman"/>
          <w:sz w:val="28"/>
          <w:szCs w:val="28"/>
          <w:lang w:val="uk-UA"/>
        </w:rPr>
        <w:t>К</w:t>
      </w:r>
      <w:r w:rsidR="009553C3">
        <w:rPr>
          <w:rFonts w:ascii="Times New Roman" w:eastAsia="Calibri" w:hAnsi="Times New Roman" w:cs="Times New Roman"/>
          <w:sz w:val="28"/>
          <w:szCs w:val="28"/>
          <w:lang w:val="uk-UA"/>
        </w:rPr>
        <w:t>омплексної програми підтримки у 2017-2019 роках учасників антитерористичної операції на сході України та операції об’єднаних сил</w:t>
      </w:r>
      <w:r w:rsidR="003346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Донецькій та Луганській областях, членів їх сімей і сімей загиблих у ході їх проведення, державної соціальної політики у сфері соціального захисту населення, контролю за додержанням законодавства про працю та зайнятість населення,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вирішення соціальних питань криворіжців</w:t>
      </w:r>
      <w:r w:rsidR="00566B88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F415BE" w:rsidRPr="00F415BE" w:rsidRDefault="00F415BE" w:rsidP="00F415BE">
      <w:pPr>
        <w:pStyle w:val="2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0D395A" w:rsidRPr="00A968BE" w:rsidRDefault="00F415BE" w:rsidP="000D395A">
      <w:pPr>
        <w:pStyle w:val="a6"/>
        <w:ind w:left="1620" w:right="1359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320040</wp:posOffset>
            </wp:positionH>
            <wp:positionV relativeFrom="paragraph">
              <wp:posOffset>773430</wp:posOffset>
            </wp:positionV>
            <wp:extent cx="5591175" cy="301561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3015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395A" w:rsidRPr="00A968BE">
        <w:rPr>
          <w:rFonts w:ascii="Times New Roman" w:hAnsi="Times New Roman"/>
          <w:b/>
          <w:i/>
          <w:sz w:val="28"/>
          <w:szCs w:val="28"/>
        </w:rPr>
        <w:t>Виконання Програми соціального захисту окремих категорій мешканців міста Кривого Рогу за</w:t>
      </w:r>
      <w:r w:rsidR="006A1689">
        <w:rPr>
          <w:rFonts w:ascii="Times New Roman" w:hAnsi="Times New Roman"/>
          <w:b/>
          <w:i/>
          <w:sz w:val="28"/>
          <w:szCs w:val="28"/>
          <w:lang w:val="ru-RU"/>
        </w:rPr>
        <w:t xml:space="preserve">       </w:t>
      </w:r>
      <w:r w:rsidR="000D395A" w:rsidRPr="00A968B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968BE" w:rsidRPr="00A968BE">
        <w:rPr>
          <w:rFonts w:ascii="Times New Roman" w:hAnsi="Times New Roman"/>
          <w:b/>
          <w:i/>
          <w:sz w:val="28"/>
          <w:szCs w:val="28"/>
        </w:rPr>
        <w:t>2015-2019</w:t>
      </w:r>
      <w:r w:rsidR="000D395A" w:rsidRPr="00A968BE">
        <w:rPr>
          <w:rFonts w:ascii="Times New Roman" w:hAnsi="Times New Roman"/>
          <w:b/>
          <w:i/>
          <w:sz w:val="28"/>
          <w:szCs w:val="28"/>
        </w:rPr>
        <w:t xml:space="preserve"> роки, тис. грн</w:t>
      </w:r>
    </w:p>
    <w:p w:rsidR="000D395A" w:rsidRDefault="000D395A" w:rsidP="000D395A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F415BE" w:rsidRDefault="00F415BE" w:rsidP="000D395A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F415BE" w:rsidRPr="008A1F43" w:rsidRDefault="00F415BE" w:rsidP="000D395A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0D395A" w:rsidRPr="00A968BE" w:rsidRDefault="000D395A" w:rsidP="000D395A">
      <w:pPr>
        <w:jc w:val="center"/>
        <w:rPr>
          <w:b/>
          <w:i/>
        </w:rPr>
      </w:pPr>
      <w:r w:rsidRPr="00A968BE">
        <w:rPr>
          <w:b/>
          <w:i/>
        </w:rPr>
        <w:lastRenderedPageBreak/>
        <w:t>Виконання</w:t>
      </w:r>
      <w:r w:rsidR="006A1689">
        <w:rPr>
          <w:b/>
          <w:i/>
          <w:lang w:val="ru-RU"/>
        </w:rPr>
        <w:t xml:space="preserve"> </w:t>
      </w:r>
      <w:r w:rsidRPr="00A968BE">
        <w:rPr>
          <w:b/>
          <w:i/>
        </w:rPr>
        <w:t>Комплексної програми підтримки</w:t>
      </w:r>
    </w:p>
    <w:p w:rsidR="000D395A" w:rsidRPr="00A968BE" w:rsidRDefault="000D395A" w:rsidP="000D395A">
      <w:pPr>
        <w:ind w:left="720"/>
        <w:jc w:val="center"/>
        <w:rPr>
          <w:b/>
          <w:i/>
        </w:rPr>
      </w:pPr>
      <w:r w:rsidRPr="00A968BE">
        <w:rPr>
          <w:b/>
          <w:i/>
        </w:rPr>
        <w:t xml:space="preserve">у м. Кривому Розі учасників антитерористичної операції </w:t>
      </w:r>
    </w:p>
    <w:p w:rsidR="000D395A" w:rsidRPr="00A968BE" w:rsidRDefault="000D395A" w:rsidP="000D395A">
      <w:pPr>
        <w:ind w:left="720"/>
        <w:jc w:val="center"/>
        <w:rPr>
          <w:b/>
          <w:i/>
        </w:rPr>
      </w:pPr>
      <w:r w:rsidRPr="00A968BE">
        <w:rPr>
          <w:b/>
          <w:i/>
        </w:rPr>
        <w:t xml:space="preserve">на сході України та операції об’єднаних сил у Донецькій та Луганській областях, членів їх сімей та сімей загиблих у ході </w:t>
      </w:r>
    </w:p>
    <w:p w:rsidR="000D395A" w:rsidRPr="00E5392E" w:rsidRDefault="000D395A" w:rsidP="000D395A">
      <w:pPr>
        <w:ind w:left="720"/>
        <w:jc w:val="center"/>
        <w:rPr>
          <w:b/>
          <w:i/>
          <w:lang w:val="ru-RU"/>
        </w:rPr>
      </w:pPr>
      <w:r w:rsidRPr="00A968BE">
        <w:rPr>
          <w:b/>
          <w:i/>
        </w:rPr>
        <w:t>їх проведення за 2015-201</w:t>
      </w:r>
      <w:r w:rsidR="00A968BE" w:rsidRPr="00A968BE">
        <w:rPr>
          <w:b/>
          <w:i/>
        </w:rPr>
        <w:t>9</w:t>
      </w:r>
      <w:r w:rsidR="00E5392E">
        <w:rPr>
          <w:b/>
          <w:i/>
        </w:rPr>
        <w:t xml:space="preserve"> роки, тис. грн</w:t>
      </w:r>
    </w:p>
    <w:p w:rsidR="000D395A" w:rsidRPr="00BE1052" w:rsidRDefault="000D395A" w:rsidP="000D395A">
      <w:pPr>
        <w:pStyle w:val="2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A1F43">
        <w:tab/>
      </w:r>
      <w:r w:rsidR="00B04C1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0" cy="291010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688" cy="291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B88" w:rsidRDefault="00566B88" w:rsidP="00566B88">
      <w:pPr>
        <w:pStyle w:val="a4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>Кривий Ріг чи не єдине місто в Україні, де матеріальну допомогу з міського бюджету отримують  всі пільгові категорії громадян. Майже кожен третій мешканець міста отримав у 2019 році коштом міського бюджету фінансову підтримку.</w:t>
      </w:r>
    </w:p>
    <w:p w:rsidR="00566B88" w:rsidRDefault="00566B88" w:rsidP="00566B88">
      <w:pPr>
        <w:pStyle w:val="a4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>Департаментом</w:t>
      </w:r>
      <w:r w:rsidR="007A6268">
        <w:rPr>
          <w:rFonts w:ascii="Times New Roman" w:hAnsi="Times New Roman"/>
          <w:b w:val="0"/>
          <w:sz w:val="28"/>
          <w:szCs w:val="28"/>
          <w:lang w:val="uk-UA"/>
        </w:rPr>
        <w:t xml:space="preserve"> виплачено матеріальних допомог та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компенсацій на загальну суму </w:t>
      </w:r>
      <w:r w:rsidR="00E5392E">
        <w:rPr>
          <w:rFonts w:ascii="Times New Roman" w:hAnsi="Times New Roman"/>
          <w:sz w:val="28"/>
          <w:szCs w:val="28"/>
          <w:lang w:val="uk-UA"/>
        </w:rPr>
        <w:t xml:space="preserve">181,8 млн </w:t>
      </w:r>
      <w:r w:rsidRPr="00FF35E4">
        <w:rPr>
          <w:rFonts w:ascii="Times New Roman" w:hAnsi="Times New Roman"/>
          <w:sz w:val="28"/>
          <w:szCs w:val="28"/>
          <w:lang w:val="uk-UA"/>
        </w:rPr>
        <w:t xml:space="preserve"> грн.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 Її отримали майже </w:t>
      </w:r>
      <w:r w:rsidRPr="007A6268">
        <w:rPr>
          <w:rFonts w:ascii="Times New Roman" w:hAnsi="Times New Roman"/>
          <w:sz w:val="28"/>
          <w:szCs w:val="28"/>
          <w:lang w:val="uk-UA"/>
        </w:rPr>
        <w:t>170 тис. криворіжців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(у 2018 році допомогу з міського бюджету отримали 164 тис. мешканців). </w:t>
      </w:r>
      <w:r w:rsidR="00BE3C07">
        <w:rPr>
          <w:rFonts w:ascii="Times New Roman" w:hAnsi="Times New Roman"/>
          <w:b w:val="0"/>
          <w:sz w:val="28"/>
          <w:szCs w:val="28"/>
          <w:lang w:val="uk-UA"/>
        </w:rPr>
        <w:t>Ц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е </w:t>
      </w:r>
      <w:r w:rsidRPr="00191245">
        <w:rPr>
          <w:rFonts w:ascii="Times New Roman" w:hAnsi="Times New Roman"/>
          <w:sz w:val="28"/>
          <w:szCs w:val="28"/>
          <w:lang w:val="uk-UA"/>
        </w:rPr>
        <w:t>1</w:t>
      </w:r>
      <w:r w:rsidR="004F7F75">
        <w:rPr>
          <w:rFonts w:ascii="Times New Roman" w:hAnsi="Times New Roman"/>
          <w:sz w:val="28"/>
          <w:szCs w:val="28"/>
          <w:lang w:val="uk-UA"/>
        </w:rPr>
        <w:t>42</w:t>
      </w:r>
      <w:r w:rsidRPr="0019124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k-UA"/>
        </w:rPr>
        <w:t>ветеран</w:t>
      </w:r>
      <w:r w:rsidR="004F7F75">
        <w:rPr>
          <w:rFonts w:ascii="Times New Roman" w:hAnsi="Times New Roman"/>
          <w:b w:val="0"/>
          <w:sz w:val="28"/>
          <w:szCs w:val="28"/>
          <w:lang w:val="uk-UA"/>
        </w:rPr>
        <w:t>и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Другої світової війни (загальна сума допомоги склала </w:t>
      </w:r>
      <w:r w:rsidR="004F7F75">
        <w:rPr>
          <w:rFonts w:ascii="Times New Roman" w:hAnsi="Times New Roman"/>
          <w:sz w:val="28"/>
          <w:szCs w:val="28"/>
          <w:lang w:val="uk-UA"/>
        </w:rPr>
        <w:t>710</w:t>
      </w:r>
      <w:r w:rsidRPr="00191245">
        <w:rPr>
          <w:rFonts w:ascii="Times New Roman" w:hAnsi="Times New Roman"/>
          <w:sz w:val="28"/>
          <w:szCs w:val="28"/>
          <w:lang w:val="uk-UA"/>
        </w:rPr>
        <w:t xml:space="preserve"> тис. грн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), </w:t>
      </w:r>
      <w:r w:rsidR="00191245">
        <w:rPr>
          <w:rFonts w:ascii="Times New Roman" w:hAnsi="Times New Roman"/>
          <w:sz w:val="28"/>
          <w:szCs w:val="28"/>
          <w:lang w:val="uk-UA"/>
        </w:rPr>
        <w:t>5835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учасників бойових дій у антитерористичній операції (АТО) на сході України та операції об’єднаних сил (ООС) у Донецькій та Луганській областях, а також </w:t>
      </w:r>
      <w:r w:rsidRPr="00191245">
        <w:rPr>
          <w:rFonts w:ascii="Times New Roman" w:hAnsi="Times New Roman"/>
          <w:sz w:val="28"/>
          <w:szCs w:val="28"/>
          <w:lang w:val="uk-UA"/>
        </w:rPr>
        <w:t xml:space="preserve">291 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сім’я та </w:t>
      </w:r>
      <w:r w:rsidRPr="00191245">
        <w:rPr>
          <w:rFonts w:ascii="Times New Roman" w:hAnsi="Times New Roman"/>
          <w:sz w:val="28"/>
          <w:szCs w:val="28"/>
          <w:lang w:val="uk-UA"/>
        </w:rPr>
        <w:t>91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 дитина  військовослужбовців, які загинули (померли), пропали безвісти в зоні проведення АТО, ООС</w:t>
      </w:r>
      <w:r w:rsidR="00CE12CA">
        <w:rPr>
          <w:rFonts w:ascii="Times New Roman" w:hAnsi="Times New Roman"/>
          <w:b w:val="0"/>
          <w:sz w:val="28"/>
          <w:szCs w:val="28"/>
          <w:lang w:val="uk-UA"/>
        </w:rPr>
        <w:t xml:space="preserve"> або перебувають у полоні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(загальна  сума виплат з міського бюджету </w:t>
      </w:r>
      <w:r w:rsidR="00191245">
        <w:rPr>
          <w:rFonts w:ascii="Times New Roman" w:hAnsi="Times New Roman"/>
          <w:b w:val="0"/>
          <w:sz w:val="28"/>
          <w:szCs w:val="28"/>
          <w:lang w:val="uk-UA"/>
        </w:rPr>
        <w:t>склала</w:t>
      </w:r>
      <w:r w:rsidR="001D221E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191245">
        <w:rPr>
          <w:rFonts w:ascii="Times New Roman" w:hAnsi="Times New Roman"/>
          <w:sz w:val="28"/>
          <w:szCs w:val="28"/>
          <w:lang w:val="uk-UA"/>
        </w:rPr>
        <w:t>38 509,5 тис. грн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),  </w:t>
      </w:r>
      <w:r w:rsidRPr="00191245">
        <w:rPr>
          <w:rFonts w:ascii="Times New Roman" w:hAnsi="Times New Roman"/>
          <w:sz w:val="28"/>
          <w:szCs w:val="28"/>
          <w:lang w:val="uk-UA"/>
        </w:rPr>
        <w:t xml:space="preserve">2547 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учасників бойових дій в Афганістані,  на території інших держав та </w:t>
      </w:r>
      <w:r w:rsidRPr="00191245">
        <w:rPr>
          <w:rFonts w:ascii="Times New Roman" w:hAnsi="Times New Roman"/>
          <w:sz w:val="28"/>
          <w:szCs w:val="28"/>
          <w:lang w:val="uk-UA"/>
        </w:rPr>
        <w:t>69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сімей загиблих (померлих) учасників бойових дій в Афганістані та на</w:t>
      </w:r>
      <w:r w:rsidR="006A1689">
        <w:rPr>
          <w:rFonts w:ascii="Times New Roman" w:hAnsi="Times New Roman"/>
          <w:b w:val="0"/>
          <w:sz w:val="28"/>
          <w:szCs w:val="28"/>
          <w:lang w:val="uk-UA"/>
        </w:rPr>
        <w:t xml:space="preserve"> території інших держав  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(</w:t>
      </w:r>
      <w:r w:rsidR="00BE3C07">
        <w:rPr>
          <w:rFonts w:ascii="Times New Roman" w:hAnsi="Times New Roman"/>
          <w:b w:val="0"/>
          <w:sz w:val="28"/>
          <w:szCs w:val="28"/>
          <w:lang w:val="uk-UA"/>
        </w:rPr>
        <w:t xml:space="preserve">виплачено </w:t>
      </w:r>
      <w:r w:rsidRPr="00191245">
        <w:rPr>
          <w:rFonts w:ascii="Times New Roman" w:hAnsi="Times New Roman"/>
          <w:sz w:val="28"/>
          <w:szCs w:val="28"/>
          <w:lang w:val="uk-UA"/>
        </w:rPr>
        <w:t>13 798,7 тис. грн),</w:t>
      </w:r>
      <w:r w:rsidR="00E5392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91245">
        <w:rPr>
          <w:rFonts w:ascii="Times New Roman" w:hAnsi="Times New Roman"/>
          <w:sz w:val="28"/>
          <w:szCs w:val="28"/>
          <w:lang w:val="uk-UA"/>
        </w:rPr>
        <w:t xml:space="preserve">4056 </w:t>
      </w:r>
      <w:r>
        <w:rPr>
          <w:rFonts w:ascii="Times New Roman" w:hAnsi="Times New Roman"/>
          <w:b w:val="0"/>
          <w:sz w:val="28"/>
          <w:szCs w:val="28"/>
          <w:lang w:val="uk-UA"/>
        </w:rPr>
        <w:t>громадян, постраждалих внаслідок катастрофи на Чорнобильській атомній електростанції</w:t>
      </w:r>
      <w:r w:rsidR="00BE3C07">
        <w:rPr>
          <w:rFonts w:ascii="Times New Roman" w:hAnsi="Times New Roman"/>
          <w:b w:val="0"/>
          <w:sz w:val="28"/>
          <w:szCs w:val="28"/>
          <w:lang w:val="uk-UA"/>
        </w:rPr>
        <w:t xml:space="preserve"> (</w:t>
      </w:r>
      <w:r w:rsidR="00191245">
        <w:rPr>
          <w:rFonts w:ascii="Times New Roman" w:hAnsi="Times New Roman"/>
          <w:b w:val="0"/>
          <w:sz w:val="28"/>
          <w:szCs w:val="28"/>
          <w:lang w:val="uk-UA"/>
        </w:rPr>
        <w:t xml:space="preserve">виплачено                      </w:t>
      </w:r>
      <w:r w:rsidR="00BE3C07" w:rsidRPr="00191245">
        <w:rPr>
          <w:rFonts w:ascii="Times New Roman" w:hAnsi="Times New Roman"/>
          <w:sz w:val="28"/>
          <w:szCs w:val="28"/>
          <w:lang w:val="uk-UA"/>
        </w:rPr>
        <w:t>15 268,7 тис. грн</w:t>
      </w:r>
      <w:r w:rsidR="00BE3C07">
        <w:rPr>
          <w:rFonts w:ascii="Times New Roman" w:hAnsi="Times New Roman"/>
          <w:b w:val="0"/>
          <w:sz w:val="28"/>
          <w:szCs w:val="28"/>
          <w:lang w:val="uk-UA"/>
        </w:rPr>
        <w:t xml:space="preserve">), </w:t>
      </w:r>
      <w:r w:rsidR="00BE3C07" w:rsidRPr="00191245">
        <w:rPr>
          <w:rFonts w:ascii="Times New Roman" w:hAnsi="Times New Roman"/>
          <w:sz w:val="28"/>
          <w:szCs w:val="28"/>
          <w:lang w:val="uk-UA"/>
        </w:rPr>
        <w:t xml:space="preserve">18 </w:t>
      </w:r>
      <w:r w:rsidR="00BE3C07">
        <w:rPr>
          <w:rFonts w:ascii="Times New Roman" w:hAnsi="Times New Roman"/>
          <w:b w:val="0"/>
          <w:sz w:val="28"/>
          <w:szCs w:val="28"/>
          <w:lang w:val="uk-UA"/>
        </w:rPr>
        <w:t>сімей</w:t>
      </w:r>
      <w:r w:rsidR="006A1689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BE3C07">
        <w:rPr>
          <w:rFonts w:ascii="Times New Roman" w:hAnsi="Times New Roman"/>
          <w:b w:val="0"/>
          <w:sz w:val="28"/>
          <w:szCs w:val="28"/>
          <w:lang w:val="uk-UA"/>
        </w:rPr>
        <w:t xml:space="preserve">та </w:t>
      </w:r>
      <w:r w:rsidR="00BE3C07" w:rsidRPr="00191245">
        <w:rPr>
          <w:rFonts w:ascii="Times New Roman" w:hAnsi="Times New Roman"/>
          <w:sz w:val="28"/>
          <w:szCs w:val="28"/>
          <w:lang w:val="uk-UA"/>
        </w:rPr>
        <w:t>2</w:t>
      </w:r>
      <w:r w:rsidR="00BE3C07">
        <w:rPr>
          <w:rFonts w:ascii="Times New Roman" w:hAnsi="Times New Roman"/>
          <w:b w:val="0"/>
          <w:sz w:val="28"/>
          <w:szCs w:val="28"/>
          <w:lang w:val="uk-UA"/>
        </w:rPr>
        <w:t xml:space="preserve"> дітей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 працівників органів внутрішніх справ і надзвичайних ситуацій України, які загинули під час виконання службових обов’язків а також  </w:t>
      </w:r>
      <w:r w:rsidRPr="00191245">
        <w:rPr>
          <w:rFonts w:ascii="Times New Roman" w:hAnsi="Times New Roman"/>
          <w:sz w:val="28"/>
          <w:szCs w:val="28"/>
          <w:lang w:val="uk-UA"/>
        </w:rPr>
        <w:t>9</w:t>
      </w:r>
      <w:r w:rsidR="00E5392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E3C07">
        <w:rPr>
          <w:rFonts w:ascii="Times New Roman" w:hAnsi="Times New Roman"/>
          <w:b w:val="0"/>
          <w:sz w:val="28"/>
          <w:szCs w:val="28"/>
          <w:lang w:val="uk-UA"/>
        </w:rPr>
        <w:t>колишніх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працівник</w:t>
      </w:r>
      <w:r w:rsidR="00BE3C07">
        <w:rPr>
          <w:rFonts w:ascii="Times New Roman" w:hAnsi="Times New Roman"/>
          <w:b w:val="0"/>
          <w:sz w:val="28"/>
          <w:szCs w:val="28"/>
          <w:lang w:val="uk-UA"/>
        </w:rPr>
        <w:t>ів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 з інвалідністю Мініст</w:t>
      </w:r>
      <w:r w:rsidR="00191245">
        <w:rPr>
          <w:rFonts w:ascii="Times New Roman" w:hAnsi="Times New Roman"/>
          <w:b w:val="0"/>
          <w:sz w:val="28"/>
          <w:szCs w:val="28"/>
          <w:lang w:val="uk-UA"/>
        </w:rPr>
        <w:t xml:space="preserve">ерства внутрішніх справ  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  (</w:t>
      </w:r>
      <w:r w:rsidR="00191245">
        <w:rPr>
          <w:rFonts w:ascii="Times New Roman" w:hAnsi="Times New Roman"/>
          <w:b w:val="0"/>
          <w:sz w:val="28"/>
          <w:szCs w:val="28"/>
          <w:lang w:val="uk-UA"/>
        </w:rPr>
        <w:t xml:space="preserve">виплачено </w:t>
      </w:r>
      <w:r w:rsidRPr="00191245">
        <w:rPr>
          <w:rFonts w:ascii="Times New Roman" w:hAnsi="Times New Roman"/>
          <w:sz w:val="28"/>
          <w:szCs w:val="28"/>
          <w:lang w:val="uk-UA"/>
        </w:rPr>
        <w:t>238,9 тис. грн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). </w:t>
      </w:r>
    </w:p>
    <w:p w:rsidR="00566B88" w:rsidRDefault="00566B88" w:rsidP="00566B88">
      <w:pPr>
        <w:pStyle w:val="a3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E4A66">
        <w:rPr>
          <w:rFonts w:ascii="Times New Roman" w:eastAsia="Times New Roman" w:hAnsi="Times New Roman"/>
          <w:bCs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 ініціативи міського голови Юрія Вілкула та підтримки депутатського корпусу в 2019 році збільшено  суму</w:t>
      </w:r>
      <w:r w:rsidRPr="00FE4A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щомісячної матеріальної допомоги членам сімей загиблих (померли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х</w:t>
      </w:r>
      <w:r w:rsidRPr="00FE4A66">
        <w:rPr>
          <w:rFonts w:ascii="Times New Roman" w:eastAsia="Times New Roman" w:hAnsi="Times New Roman"/>
          <w:bCs/>
          <w:sz w:val="28"/>
          <w:szCs w:val="28"/>
          <w:lang w:eastAsia="ru-RU"/>
        </w:rPr>
        <w:t>) учасників АТО/ООС або тих, що пропали безвісти чи  перебувають у полоні,</w:t>
      </w:r>
      <w:r w:rsidRPr="001912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 300 грн. до розміру прожиткового мінімуму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191245" w:rsidRPr="00E5392E" w:rsidRDefault="004F7F75" w:rsidP="00566B88">
      <w:pPr>
        <w:pStyle w:val="a3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F7F75"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="00566B8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перше всі сім’ї, які виховують дітей з інвалідністю чи онкохворих  дітей отримали з міського бюджету допомогу у розмірі </w:t>
      </w:r>
      <w:r w:rsidR="00566B88" w:rsidRPr="001912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 тисяч</w:t>
      </w:r>
      <w:r w:rsidR="00566B8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гривень на кожну </w:t>
      </w:r>
      <w:r w:rsidR="00566B88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особливу дитину. Департаментом коштом міського бюджету надано </w:t>
      </w:r>
      <w:r w:rsidR="0019124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таку </w:t>
      </w:r>
      <w:r w:rsidR="00566B8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допомогу </w:t>
      </w:r>
      <w:r w:rsidR="00566B88" w:rsidRPr="001912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2527 </w:t>
      </w:r>
      <w:r w:rsidR="00566B8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дітям на загальну суму </w:t>
      </w:r>
      <w:r w:rsidR="00566B88" w:rsidRPr="001912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12635 тис. грн.</w:t>
      </w:r>
      <w:r w:rsidR="00E5392E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</w:t>
      </w:r>
      <w:r w:rsidR="00E5392E" w:rsidRPr="00E5392E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Вдвічі збільшено матеріальн</w:t>
      </w:r>
      <w:r w:rsidR="00E5392E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у допомогу довгожителям, яким виповнюється 100 років. </w:t>
      </w:r>
      <w:r w:rsidR="00ED52B6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Допомогу отримали </w:t>
      </w:r>
      <w:r w:rsidR="00ED52B6" w:rsidRPr="00ED52B6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9</w:t>
      </w:r>
      <w:r w:rsidR="00ED52B6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ювілярів на загальну суму </w:t>
      </w:r>
      <w:r w:rsidR="00ED52B6" w:rsidRPr="00ED52B6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18 тис. грн.</w:t>
      </w:r>
    </w:p>
    <w:p w:rsidR="00566B88" w:rsidRDefault="00566B88" w:rsidP="00566B88">
      <w:pPr>
        <w:pStyle w:val="a3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Надано матеріальну допомогу на загальну суму </w:t>
      </w:r>
      <w:r w:rsidRPr="001912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2976,2 тис. грн.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дітям з інвалідністю, які потребують забезпечення підгузками та дітям, хворим на фенілкетонурію. </w:t>
      </w:r>
    </w:p>
    <w:p w:rsidR="00566B88" w:rsidRPr="0068689D" w:rsidRDefault="00566B88" w:rsidP="00566B88">
      <w:pPr>
        <w:pStyle w:val="a3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Отримали матеріальну допомогу </w:t>
      </w:r>
      <w:r w:rsidRPr="001912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550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дітей-сиріт та дітей, позбавлених батьківського піклування, які навчаються в професійно-технічних, вищих навчальних закладах І-ІІ рівнів акредитації. Департаментом виплачено матеріальну допомогу </w:t>
      </w:r>
      <w:r w:rsidRPr="006868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спортсменам з інвалідністю на загальну суму     </w:t>
      </w:r>
      <w:r w:rsidR="00FC6D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</w:t>
      </w:r>
      <w:r w:rsidRPr="006868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90 тис. грн.</w:t>
      </w:r>
    </w:p>
    <w:p w:rsidR="00566B88" w:rsidRPr="0068689D" w:rsidRDefault="00566B88" w:rsidP="00566B88">
      <w:pPr>
        <w:pStyle w:val="a3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Продовжено виплату допомоги непрацюючим криворіжцям, які здійснюють догляд за особами з інвалідністю І групи чи престарілими. Таку допомогу отримали </w:t>
      </w:r>
      <w:r w:rsidRPr="006868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205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мешканців міста на загальну суму </w:t>
      </w:r>
      <w:r w:rsidRPr="006868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379,9 тис. грн. </w:t>
      </w:r>
    </w:p>
    <w:p w:rsidR="00566B88" w:rsidRDefault="00CE6821" w:rsidP="00566B88">
      <w:pPr>
        <w:pStyle w:val="a3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Кривий Ріг єдине місто в Україні, де щорічно з міського бюджету отримують підтримку на оплату комунальних послуг понад </w:t>
      </w:r>
      <w:r w:rsidRPr="00CE68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категорій містян. Профінансовано компенсацію </w:t>
      </w:r>
      <w:r w:rsidR="00566B8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оплату послуг тепло або водопостачання та водовідведення </w:t>
      </w:r>
      <w:r w:rsidR="00566B88" w:rsidRPr="00CE68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143 364</w:t>
      </w:r>
      <w:r w:rsidR="00566B8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містянам на загальну суму </w:t>
      </w:r>
      <w:r w:rsidR="00566B88" w:rsidRPr="00CE68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71 682,0 тис. грн</w:t>
      </w:r>
      <w:r w:rsidR="00566B8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Компенсація зарахована  на особові рахунки одержувачів, відкриті в організаціях-надавачах комунальних послуг. </w:t>
      </w:r>
    </w:p>
    <w:p w:rsidR="00566B88" w:rsidRDefault="00566B88" w:rsidP="00566B88">
      <w:pPr>
        <w:pStyle w:val="a3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23A9D" w:rsidRPr="004F0D1F" w:rsidRDefault="000C57AE" w:rsidP="004F0D1F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</w:t>
      </w:r>
      <w:r w:rsidR="00566B88" w:rsidRPr="00427F7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озподіл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компенсації на особові рахунки криворіжців по  підприємствах</w:t>
      </w:r>
    </w:p>
    <w:p w:rsidR="00223A9D" w:rsidRDefault="004F0D1F" w:rsidP="004F0D1F">
      <w:pPr>
        <w:pStyle w:val="a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-184150</wp:posOffset>
            </wp:positionH>
            <wp:positionV relativeFrom="paragraph">
              <wp:posOffset>4445</wp:posOffset>
            </wp:positionV>
            <wp:extent cx="4200525" cy="236283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зентация16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2362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717A" w:rsidRDefault="00566B88" w:rsidP="00566B88">
      <w:pPr>
        <w:pStyle w:val="a3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Впродовж 2019 року департаментом розглянуто понад </w:t>
      </w:r>
      <w:r w:rsidRPr="00CE68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 тис</w:t>
      </w:r>
      <w:r w:rsidR="00CE68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яч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документів криворіжців про надання матеріальної допомоги,  підготовлено </w:t>
      </w:r>
      <w:r w:rsidRPr="00CE68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53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протоколи засідання  відповідної комісії, виплачено матеріальну допомогу</w:t>
      </w:r>
      <w:r w:rsidR="00597D97" w:rsidRPr="0093627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E68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6 979 мешканцям,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 тому числі і внутрішньо переміщеним громадянам  на загальну суму  </w:t>
      </w:r>
      <w:r w:rsidR="0093627B" w:rsidRPr="0093627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E68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16 519,1 тис.</w:t>
      </w:r>
      <w:r w:rsidR="00FC6D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E68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грн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93627B" w:rsidRPr="0093627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A1B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Проведено виплату матеріальної допомоги </w:t>
      </w:r>
      <w:r w:rsidR="0001717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611 </w:t>
      </w:r>
      <w:r w:rsidR="0001717A" w:rsidRPr="0001717A">
        <w:rPr>
          <w:rFonts w:ascii="Times New Roman" w:eastAsia="Times New Roman" w:hAnsi="Times New Roman"/>
          <w:bCs/>
          <w:sz w:val="28"/>
          <w:szCs w:val="28"/>
          <w:lang w:eastAsia="ru-RU"/>
        </w:rPr>
        <w:t>криворіжцям на загальну суму</w:t>
      </w:r>
      <w:r w:rsidR="0093627B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r w:rsidR="0001717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7 567,1 тис. грн. </w:t>
      </w:r>
      <w:r w:rsidR="009A1B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 рахунок коштів обласного бюджету </w:t>
      </w:r>
      <w:r w:rsidR="0001717A">
        <w:rPr>
          <w:rFonts w:ascii="Times New Roman" w:eastAsia="Times New Roman" w:hAnsi="Times New Roman"/>
          <w:bCs/>
          <w:sz w:val="28"/>
          <w:szCs w:val="28"/>
          <w:lang w:eastAsia="ru-RU"/>
        </w:rPr>
        <w:t>за пропозиціями депутатів обласної ради.</w:t>
      </w:r>
    </w:p>
    <w:p w:rsidR="00566B88" w:rsidRDefault="00D57747" w:rsidP="00566B88">
      <w:pPr>
        <w:pStyle w:val="a3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Підготовлено </w:t>
      </w:r>
      <w:r w:rsidR="001E1F3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та забезпечено виконання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215 рішень Криворізької міської ради та виконк</w:t>
      </w:r>
      <w:r w:rsidR="007901B9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му</w:t>
      </w:r>
      <w:r w:rsidR="0067646A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566B88" w:rsidRDefault="00566B88" w:rsidP="00566B88">
      <w:pPr>
        <w:pStyle w:val="a3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Проведено коштом міського бюджету фінансування додаткових пільг на оплату </w:t>
      </w:r>
      <w:r w:rsidR="00427694">
        <w:rPr>
          <w:rFonts w:ascii="Times New Roman" w:eastAsia="Times New Roman" w:hAnsi="Times New Roman"/>
          <w:bCs/>
          <w:sz w:val="28"/>
          <w:szCs w:val="28"/>
          <w:lang w:eastAsia="ru-RU"/>
        </w:rPr>
        <w:t>житлово-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комунальних послуг сім’ям  загиблих</w:t>
      </w:r>
      <w:r w:rsidRPr="00AE17EB">
        <w:rPr>
          <w:rFonts w:ascii="Times New Roman" w:hAnsi="Times New Roman"/>
          <w:sz w:val="28"/>
          <w:szCs w:val="28"/>
        </w:rPr>
        <w:t xml:space="preserve"> при виконанні службових обов’язків військовослужбовців, працівників Міністерства внутрішніх справ та надзвичайних ситуацій, </w:t>
      </w:r>
      <w:r>
        <w:rPr>
          <w:rFonts w:ascii="Times New Roman" w:hAnsi="Times New Roman"/>
          <w:sz w:val="28"/>
          <w:szCs w:val="28"/>
        </w:rPr>
        <w:t xml:space="preserve">дитячим </w:t>
      </w:r>
      <w:r w:rsidRPr="00AE17EB">
        <w:rPr>
          <w:rFonts w:ascii="Times New Roman" w:hAnsi="Times New Roman"/>
          <w:sz w:val="28"/>
          <w:szCs w:val="28"/>
        </w:rPr>
        <w:t>будинкам сім</w:t>
      </w:r>
      <w:r>
        <w:rPr>
          <w:rFonts w:ascii="Times New Roman" w:hAnsi="Times New Roman"/>
          <w:sz w:val="28"/>
          <w:szCs w:val="28"/>
        </w:rPr>
        <w:t>ейного типу та прийомним сім’ям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на загальну суму </w:t>
      </w:r>
      <w:r w:rsidRPr="0001717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1445,0 тис. грн.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C6D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Відшкодовано витрати комунальному підприємству «Сансервіс»</w:t>
      </w:r>
      <w:r w:rsidR="004276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КМР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 спожиті комунальні послуги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мешканцями модульних бу</w:t>
      </w:r>
      <w:r w:rsidR="007E79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динків у сумі </w:t>
      </w:r>
      <w:r w:rsidRPr="0001717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1 660,0 тис. грн.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Коштом міського бюджету пр</w:t>
      </w:r>
      <w:r w:rsidR="0001717A">
        <w:rPr>
          <w:rFonts w:ascii="Times New Roman" w:eastAsia="Times New Roman" w:hAnsi="Times New Roman"/>
          <w:bCs/>
          <w:sz w:val="28"/>
          <w:szCs w:val="28"/>
          <w:lang w:eastAsia="ru-RU"/>
        </w:rPr>
        <w:t>оведено компенсаційні виплати  з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 пільговий проїзд авто- електро- та залізничним транспортом криворіжців, які мають відповідні пільги на загальну суму </w:t>
      </w:r>
      <w:r w:rsidRPr="0001717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108 192,5 тис. грн.</w:t>
      </w:r>
    </w:p>
    <w:p w:rsidR="0001717A" w:rsidRDefault="0001717A" w:rsidP="00566B88">
      <w:pPr>
        <w:pStyle w:val="a3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Розпочато роботу з впровадження у м. Кривому Розі багатофункціональної «Картки криворіжця»</w:t>
      </w:r>
      <w:r w:rsidR="0051328C">
        <w:rPr>
          <w:rFonts w:ascii="Times New Roman" w:eastAsia="Times New Roman" w:hAnsi="Times New Roman"/>
          <w:bCs/>
          <w:sz w:val="28"/>
          <w:szCs w:val="28"/>
          <w:lang w:eastAsia="ru-RU"/>
        </w:rPr>
        <w:t>. Розроблено Положення про картку</w:t>
      </w:r>
      <w:r w:rsidR="00AA26C0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5132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реєстр її утримувачів, Порядок  видачі</w:t>
      </w:r>
      <w:r w:rsidR="00AA26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«Картки криворіжця». Робота в цьому напрямку триває.</w:t>
      </w:r>
    </w:p>
    <w:p w:rsidR="00223A9D" w:rsidRPr="001B614E" w:rsidRDefault="0005783F" w:rsidP="001B614E">
      <w:pPr>
        <w:ind w:firstLine="748"/>
        <w:jc w:val="both"/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1495425" cy="2200275"/>
            <wp:effectExtent l="0" t="0" r="0" b="0"/>
            <wp:wrapSquare wrapText="bothSides"/>
            <wp:docPr id="14" name="Рисунок 1" descr="O:\ALL-DOCUMENTS\Таня\2019\Комитеты Ясе\Фото на городской комитет\1 Сурков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O:\ALL-DOCUMENTS\Таня\2019\Комитеты Ясе\Фото на городской комитет\1 Сурков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20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C0121">
        <w:t>К</w:t>
      </w:r>
      <w:r w:rsidR="00566B88">
        <w:t>оштом міського бюджету надається одноразова грошова допомога для облаштування житлового приміщення пристро</w:t>
      </w:r>
      <w:r w:rsidR="00796B00">
        <w:t xml:space="preserve">ями для з’їзду на кріслі колісному осіб з інвалідністю. </w:t>
      </w:r>
      <w:r w:rsidR="00566B88">
        <w:t xml:space="preserve"> На ці потреби у 2019 році профінансовано </w:t>
      </w:r>
      <w:r w:rsidR="00566B88" w:rsidRPr="00393737">
        <w:rPr>
          <w:b/>
        </w:rPr>
        <w:t>136,4 тис. грн</w:t>
      </w:r>
      <w:r w:rsidR="00566B88">
        <w:t>. Облаштовано пандусом житло, де мешкає дитина з інвалідністю.</w:t>
      </w:r>
    </w:p>
    <w:p w:rsidR="00325A42" w:rsidRPr="00325A42" w:rsidRDefault="00566B88" w:rsidP="00325A42">
      <w:pPr>
        <w:jc w:val="both"/>
        <w:rPr>
          <w:color w:val="000000"/>
        </w:rPr>
      </w:pPr>
      <w:r w:rsidRPr="00325A42">
        <w:t xml:space="preserve">У місті успішно діє проєкт «Соціальне таксі», в рамках якого розширено перелік користувачів послуг та напрямки їх перевезення. </w:t>
      </w:r>
      <w:r w:rsidR="00325A42" w:rsidRPr="00325A42">
        <w:rPr>
          <w:color w:val="000000"/>
        </w:rPr>
        <w:t xml:space="preserve">Завдяки цьому, стало можливим замовляти послуги «соціального таксі» </w:t>
      </w:r>
      <w:r w:rsidR="00325A42">
        <w:rPr>
          <w:color w:val="000000"/>
        </w:rPr>
        <w:t xml:space="preserve"> д</w:t>
      </w:r>
      <w:r w:rsidR="00325A42" w:rsidRPr="00325A42">
        <w:rPr>
          <w:color w:val="000000"/>
        </w:rPr>
        <w:t>ля дітей</w:t>
      </w:r>
      <w:r w:rsidR="00325A42" w:rsidRPr="00325A42">
        <w:t>, які хворі на дитячий церебральний параліч та онкозахворювання (у тому числі в стадії ремісії) б</w:t>
      </w:r>
      <w:r w:rsidR="00325A42" w:rsidRPr="00325A42">
        <w:rPr>
          <w:color w:val="000000"/>
        </w:rPr>
        <w:t>ез обмеження кількості поїздок.</w:t>
      </w:r>
      <w:r w:rsidR="00325A42">
        <w:rPr>
          <w:color w:val="000000"/>
        </w:rPr>
        <w:t xml:space="preserve"> Введено додатковий напрям курсування «Соціального таксі» до діагностичних центрів та лабораторій.</w:t>
      </w:r>
    </w:p>
    <w:p w:rsidR="00223A9D" w:rsidRDefault="0005783F" w:rsidP="00566B88">
      <w:pPr>
        <w:ind w:firstLine="748"/>
        <w:jc w:val="both"/>
      </w:pPr>
      <w:r w:rsidRPr="0005783F">
        <w:rPr>
          <w:noProof/>
          <w:lang w:val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1715135</wp:posOffset>
            </wp:positionV>
            <wp:extent cx="1762125" cy="2266950"/>
            <wp:effectExtent l="76200" t="57150" r="85725" b="95250"/>
            <wp:wrapSquare wrapText="bothSides"/>
            <wp:docPr id="2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2669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</wp:anchor>
        </w:drawing>
      </w:r>
      <w:r w:rsidRPr="0005783F">
        <w:rPr>
          <w:noProof/>
          <w:lang w:val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3406140</wp:posOffset>
            </wp:positionH>
            <wp:positionV relativeFrom="paragraph">
              <wp:posOffset>29210</wp:posOffset>
            </wp:positionV>
            <wp:extent cx="2714625" cy="1781175"/>
            <wp:effectExtent l="76200" t="57150" r="85725" b="104775"/>
            <wp:wrapSquare wrapText="bothSides"/>
            <wp:docPr id="27652" name="Picture 4" descr="G:\Соцтаксі\IMG-6980085efef6f89d4c37400bbd28713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2" name="Picture 4" descr="G:\Соцтаксі\IMG-6980085efef6f89d4c37400bbd287138-V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7811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</wp:anchor>
        </w:drawing>
      </w:r>
      <w:r w:rsidR="00325A42">
        <w:t>Упродов</w:t>
      </w:r>
      <w:r w:rsidR="00E0278D">
        <w:t>ж</w:t>
      </w:r>
      <w:r w:rsidR="00325A42">
        <w:t xml:space="preserve"> 2019 року</w:t>
      </w:r>
      <w:r w:rsidR="00ED2A5D">
        <w:t xml:space="preserve"> послуги надавалися 3</w:t>
      </w:r>
      <w:r w:rsidR="00566B88">
        <w:t xml:space="preserve"> спеціалізованими транспортними засобами,</w:t>
      </w:r>
      <w:r w:rsidR="00566B88" w:rsidRPr="00CC5D40">
        <w:t>обладнаними підйомниками для крісел колісних</w:t>
      </w:r>
      <w:r w:rsidR="00566B88">
        <w:t xml:space="preserve">. Диспетчерський пункт «Соціального таксі» працює на базі комунальної установи «Будинок милосердя «Затишок» Криворізької міської ради, фінансування якого забезпечує департамент соціальної політики. Протягом звітного року </w:t>
      </w:r>
      <w:r w:rsidR="00566B88" w:rsidRPr="0050258B">
        <w:t xml:space="preserve">коштом місцевого бюджету </w:t>
      </w:r>
      <w:r w:rsidR="00566B88">
        <w:t xml:space="preserve">надано послуг з перевезення </w:t>
      </w:r>
      <w:r w:rsidR="00566B88" w:rsidRPr="0050258B">
        <w:t xml:space="preserve">270 громадянам з особливими потребами  на загальну суму </w:t>
      </w:r>
      <w:r w:rsidR="00566B88" w:rsidRPr="00C04CE2">
        <w:rPr>
          <w:b/>
        </w:rPr>
        <w:t>689,9 т</w:t>
      </w:r>
      <w:r w:rsidR="00427694">
        <w:rPr>
          <w:b/>
        </w:rPr>
        <w:t>ис. грн</w:t>
      </w:r>
      <w:r w:rsidR="00566B88" w:rsidRPr="00C04CE2">
        <w:rPr>
          <w:b/>
        </w:rPr>
        <w:t xml:space="preserve"> </w:t>
      </w:r>
      <w:r w:rsidR="00566B88" w:rsidRPr="0050258B">
        <w:t>(у 2018 році двома транспортними одиницями 182</w:t>
      </w:r>
      <w:r w:rsidR="00FC6D18">
        <w:t xml:space="preserve"> </w:t>
      </w:r>
      <w:r w:rsidR="00566B88" w:rsidRPr="0050258B">
        <w:t>особам, на загальну суму понад 491,2 тис. грн). Усього з</w:t>
      </w:r>
      <w:r w:rsidR="001B614E" w:rsidRPr="001B614E">
        <w:t xml:space="preserve"> </w:t>
      </w:r>
      <w:r w:rsidR="00566B88" w:rsidRPr="0050258B">
        <w:t>початку впровадження</w:t>
      </w:r>
      <w:r w:rsidR="001B614E" w:rsidRPr="001B614E">
        <w:t xml:space="preserve"> </w:t>
      </w:r>
      <w:r w:rsidR="00566B88">
        <w:t>проє</w:t>
      </w:r>
      <w:r w:rsidR="00566B88" w:rsidRPr="0050258B">
        <w:t xml:space="preserve">кту «Соціальне таксі» </w:t>
      </w:r>
      <w:r w:rsidR="00566B88">
        <w:t>з жовтня 2014 року надано 4392 послуги з  перевезення дорослих та дітей  з інвалі</w:t>
      </w:r>
      <w:r w:rsidR="00C04CE2">
        <w:t>дністю а також онкохворих дітей до соціально важливих об’єктів.</w:t>
      </w:r>
    </w:p>
    <w:p w:rsidR="00566B88" w:rsidRDefault="00566B88" w:rsidP="000965B9">
      <w:pPr>
        <w:ind w:firstLine="748"/>
        <w:jc w:val="both"/>
      </w:pPr>
      <w:r>
        <w:t xml:space="preserve">Департаментом забезпечується організація роботи </w:t>
      </w:r>
      <w:r w:rsidRPr="0050258B">
        <w:t>комітету із забезпечення доступності осіб з інвалідністю та інших маломобільних груп населення до об’єктів соціальної та інженерно-транспортної  інфраструктури  виконкому  міської  ради  (проведено 4 засідання)</w:t>
      </w:r>
      <w:r>
        <w:t>. С</w:t>
      </w:r>
      <w:r w:rsidRPr="0050258B">
        <w:t>пільно з  підприємствами, установами, організаціями різних форм власності здійсн</w:t>
      </w:r>
      <w:r>
        <w:t xml:space="preserve">юються  </w:t>
      </w:r>
      <w:r w:rsidRPr="0050258B">
        <w:t xml:space="preserve">заходи щодо </w:t>
      </w:r>
      <w:r w:rsidRPr="0050258B">
        <w:lastRenderedPageBreak/>
        <w:t>створення в місті безбар’єрного середовища для осіб з інвалідністю та інших маломобільних груп населення.</w:t>
      </w:r>
    </w:p>
    <w:p w:rsidR="00566B88" w:rsidRPr="00D53EC9" w:rsidRDefault="00566B88" w:rsidP="00D53EC9">
      <w:pPr>
        <w:pStyle w:val="aa"/>
        <w:tabs>
          <w:tab w:val="left" w:pos="3969"/>
          <w:tab w:val="left" w:pos="8100"/>
        </w:tabs>
        <w:spacing w:before="0" w:beforeAutospacing="0" w:after="0" w:afterAutospacing="0"/>
        <w:ind w:firstLine="720"/>
        <w:jc w:val="both"/>
        <w:rPr>
          <w:bCs/>
          <w:iCs/>
          <w:sz w:val="28"/>
          <w:szCs w:val="28"/>
        </w:rPr>
      </w:pPr>
      <w:r w:rsidRPr="0050258B">
        <w:rPr>
          <w:sz w:val="28"/>
          <w:szCs w:val="28"/>
        </w:rPr>
        <w:t>Як результат</w:t>
      </w:r>
      <w:r>
        <w:rPr>
          <w:sz w:val="28"/>
          <w:szCs w:val="28"/>
        </w:rPr>
        <w:t xml:space="preserve"> у 2019 році</w:t>
      </w:r>
      <w:r w:rsidR="000965B9">
        <w:rPr>
          <w:sz w:val="28"/>
          <w:szCs w:val="28"/>
          <w:lang w:val="ru-RU"/>
        </w:rPr>
        <w:t xml:space="preserve"> </w:t>
      </w:r>
      <w:r w:rsidRPr="0050258B">
        <w:rPr>
          <w:bCs/>
          <w:iCs/>
          <w:sz w:val="28"/>
          <w:szCs w:val="28"/>
        </w:rPr>
        <w:t xml:space="preserve">на </w:t>
      </w:r>
      <w:r w:rsidRPr="00C04CE2">
        <w:rPr>
          <w:b/>
          <w:bCs/>
          <w:iCs/>
          <w:sz w:val="28"/>
          <w:szCs w:val="28"/>
        </w:rPr>
        <w:t>241</w:t>
      </w:r>
      <w:r w:rsidRPr="0050258B">
        <w:rPr>
          <w:bCs/>
          <w:iCs/>
          <w:sz w:val="28"/>
          <w:szCs w:val="28"/>
        </w:rPr>
        <w:t xml:space="preserve"> об'єкті </w:t>
      </w:r>
      <w:r w:rsidRPr="0050258B">
        <w:rPr>
          <w:sz w:val="28"/>
          <w:szCs w:val="28"/>
        </w:rPr>
        <w:t xml:space="preserve">додатково влаштовано (поновлено) зручності для осіб з інвалідністю та інших маломобільних громадян  (у 2018 році – на </w:t>
      </w:r>
      <w:r w:rsidRPr="0050258B">
        <w:rPr>
          <w:bCs/>
          <w:iCs/>
          <w:sz w:val="28"/>
          <w:szCs w:val="28"/>
        </w:rPr>
        <w:t>306</w:t>
      </w:r>
      <w:r w:rsidR="000965B9">
        <w:rPr>
          <w:bCs/>
          <w:iCs/>
          <w:sz w:val="28"/>
          <w:szCs w:val="28"/>
          <w:lang w:val="ru-RU"/>
        </w:rPr>
        <w:t xml:space="preserve"> </w:t>
      </w:r>
      <w:r w:rsidRPr="0050258B">
        <w:rPr>
          <w:bCs/>
          <w:iCs/>
          <w:sz w:val="28"/>
          <w:szCs w:val="28"/>
        </w:rPr>
        <w:t xml:space="preserve">об'єктах). </w:t>
      </w:r>
    </w:p>
    <w:p w:rsidR="00566B88" w:rsidRDefault="00566B88" w:rsidP="000965B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Спільно з управлінням розвитку підприємництва департаментом забезпечується реалізація унікального муніципального проєкту «Найкраще - дітям», якому</w:t>
      </w:r>
      <w:r w:rsidRPr="00925563">
        <w:rPr>
          <w:rFonts w:ascii="Times New Roman" w:hAnsi="Times New Roman"/>
          <w:sz w:val="28"/>
          <w:szCs w:val="28"/>
        </w:rPr>
        <w:t xml:space="preserve"> не має а</w:t>
      </w:r>
      <w:r>
        <w:rPr>
          <w:rFonts w:ascii="Times New Roman" w:hAnsi="Times New Roman"/>
          <w:sz w:val="28"/>
          <w:szCs w:val="28"/>
        </w:rPr>
        <w:t>налогів в Україні. У рамках проє</w:t>
      </w:r>
      <w:r w:rsidR="00B5686C">
        <w:rPr>
          <w:rFonts w:ascii="Times New Roman" w:hAnsi="Times New Roman"/>
          <w:sz w:val="28"/>
          <w:szCs w:val="28"/>
        </w:rPr>
        <w:t>кту в 2019</w:t>
      </w:r>
      <w:r w:rsidRPr="00925563">
        <w:rPr>
          <w:rFonts w:ascii="Times New Roman" w:hAnsi="Times New Roman"/>
          <w:sz w:val="28"/>
          <w:szCs w:val="28"/>
        </w:rPr>
        <w:t xml:space="preserve"> році  видано </w:t>
      </w:r>
      <w:r w:rsidR="00F65D29" w:rsidRPr="00C04CE2">
        <w:rPr>
          <w:rFonts w:ascii="Times New Roman" w:hAnsi="Times New Roman"/>
          <w:b/>
          <w:sz w:val="28"/>
          <w:szCs w:val="28"/>
        </w:rPr>
        <w:t>178</w:t>
      </w:r>
      <w:r w:rsidR="000965B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0D13D3">
        <w:rPr>
          <w:rFonts w:ascii="Times New Roman" w:hAnsi="Times New Roman"/>
          <w:sz w:val="28"/>
          <w:szCs w:val="28"/>
        </w:rPr>
        <w:t xml:space="preserve">(у 2018 році </w:t>
      </w:r>
      <w:r w:rsidR="00F65D29">
        <w:rPr>
          <w:rFonts w:ascii="Times New Roman" w:hAnsi="Times New Roman"/>
          <w:sz w:val="28"/>
          <w:szCs w:val="28"/>
        </w:rPr>
        <w:t>154</w:t>
      </w:r>
      <w:r w:rsidR="000D13D3">
        <w:rPr>
          <w:rFonts w:ascii="Times New Roman" w:hAnsi="Times New Roman"/>
          <w:sz w:val="28"/>
          <w:szCs w:val="28"/>
        </w:rPr>
        <w:t>)</w:t>
      </w:r>
      <w:r w:rsidR="00F65D29">
        <w:rPr>
          <w:rFonts w:ascii="Times New Roman" w:hAnsi="Times New Roman"/>
          <w:sz w:val="28"/>
          <w:szCs w:val="28"/>
        </w:rPr>
        <w:t xml:space="preserve"> соціальних</w:t>
      </w:r>
      <w:r w:rsidRPr="00925563">
        <w:rPr>
          <w:rFonts w:ascii="Times New Roman" w:hAnsi="Times New Roman"/>
          <w:sz w:val="28"/>
          <w:szCs w:val="28"/>
        </w:rPr>
        <w:t xml:space="preserve"> карт</w:t>
      </w:r>
      <w:r w:rsidR="00F65D29">
        <w:rPr>
          <w:rFonts w:ascii="Times New Roman" w:hAnsi="Times New Roman"/>
          <w:sz w:val="28"/>
          <w:szCs w:val="28"/>
        </w:rPr>
        <w:t>ок</w:t>
      </w:r>
      <w:r w:rsidRPr="00925563">
        <w:rPr>
          <w:rFonts w:ascii="Times New Roman" w:hAnsi="Times New Roman"/>
          <w:sz w:val="28"/>
          <w:szCs w:val="28"/>
        </w:rPr>
        <w:t xml:space="preserve"> сім’ям, у складі як</w:t>
      </w:r>
      <w:r>
        <w:rPr>
          <w:rFonts w:ascii="Times New Roman" w:hAnsi="Times New Roman"/>
          <w:sz w:val="28"/>
          <w:szCs w:val="28"/>
        </w:rPr>
        <w:t xml:space="preserve">их є діти з інвалідністю </w:t>
      </w:r>
      <w:r w:rsidRPr="00925563">
        <w:rPr>
          <w:rFonts w:ascii="Times New Roman" w:hAnsi="Times New Roman"/>
          <w:sz w:val="28"/>
          <w:szCs w:val="28"/>
        </w:rPr>
        <w:t xml:space="preserve">  або онкохворі  діти,  для отримання  соціального дисконту - знижки на вартість това</w:t>
      </w:r>
      <w:r w:rsidR="00FC6D18">
        <w:rPr>
          <w:rFonts w:ascii="Times New Roman" w:hAnsi="Times New Roman"/>
          <w:sz w:val="28"/>
          <w:szCs w:val="28"/>
        </w:rPr>
        <w:t>ру, послуг. На сьогодні</w:t>
      </w:r>
      <w:r w:rsidRPr="00925563">
        <w:rPr>
          <w:rFonts w:ascii="Times New Roman" w:hAnsi="Times New Roman"/>
          <w:sz w:val="28"/>
          <w:szCs w:val="28"/>
        </w:rPr>
        <w:t xml:space="preserve"> за вказаним про</w:t>
      </w:r>
      <w:r>
        <w:rPr>
          <w:rFonts w:ascii="Times New Roman" w:hAnsi="Times New Roman"/>
          <w:sz w:val="28"/>
          <w:szCs w:val="28"/>
        </w:rPr>
        <w:t>є</w:t>
      </w:r>
      <w:r w:rsidRPr="00925563">
        <w:rPr>
          <w:rFonts w:ascii="Times New Roman" w:hAnsi="Times New Roman"/>
          <w:sz w:val="28"/>
          <w:szCs w:val="28"/>
        </w:rPr>
        <w:t xml:space="preserve">ктом  обслуговується </w:t>
      </w:r>
      <w:r w:rsidRPr="00C04CE2">
        <w:rPr>
          <w:rFonts w:ascii="Times New Roman" w:hAnsi="Times New Roman"/>
          <w:b/>
          <w:sz w:val="28"/>
          <w:szCs w:val="28"/>
        </w:rPr>
        <w:t>2492 сім’ї .</w:t>
      </w:r>
    </w:p>
    <w:p w:rsidR="00566B88" w:rsidRDefault="00566B88" w:rsidP="00566B8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 із напрямків роботи департа</w:t>
      </w:r>
      <w:r w:rsidR="000D13D3">
        <w:rPr>
          <w:rFonts w:ascii="Times New Roman" w:hAnsi="Times New Roman"/>
          <w:sz w:val="28"/>
          <w:szCs w:val="28"/>
        </w:rPr>
        <w:t xml:space="preserve">менту є здійснення контролю за </w:t>
      </w:r>
      <w:r>
        <w:rPr>
          <w:rFonts w:ascii="Times New Roman" w:hAnsi="Times New Roman"/>
          <w:sz w:val="28"/>
          <w:szCs w:val="28"/>
        </w:rPr>
        <w:t>додержанням  законодавста про працю та зайнятість.</w:t>
      </w:r>
    </w:p>
    <w:p w:rsidR="00566B88" w:rsidRPr="000A4538" w:rsidRDefault="00C04CE2" w:rsidP="00566B88">
      <w:pPr>
        <w:ind w:firstLine="708"/>
        <w:jc w:val="both"/>
      </w:pPr>
      <w:r>
        <w:rPr>
          <w:bCs w:val="0"/>
        </w:rPr>
        <w:t>У</w:t>
      </w:r>
      <w:r w:rsidR="00566B88" w:rsidRPr="00D8487E">
        <w:rPr>
          <w:bCs w:val="0"/>
        </w:rPr>
        <w:t xml:space="preserve">продовж </w:t>
      </w:r>
      <w:r w:rsidR="00566B88">
        <w:rPr>
          <w:bCs w:val="0"/>
        </w:rPr>
        <w:t xml:space="preserve">2019 року </w:t>
      </w:r>
      <w:r w:rsidR="00566B88">
        <w:t xml:space="preserve">інспекторами праці департаменту </w:t>
      </w:r>
      <w:r w:rsidR="00566B88" w:rsidRPr="000A4538">
        <w:t xml:space="preserve">здійснено </w:t>
      </w:r>
      <w:r w:rsidR="00566B88" w:rsidRPr="000A4538">
        <w:rPr>
          <w:b/>
        </w:rPr>
        <w:t>2250</w:t>
      </w:r>
      <w:r w:rsidR="00566B88" w:rsidRPr="000A4538">
        <w:t xml:space="preserve"> обстежень суб’єктів господарювання з метою проведення інформаційно - роз’яснювальної роботи щодо додержання вимог трудового законодавства України. Кожному суб’єкту господарювання вручено роз’яснювальний лист «Пам’ятка роботодавцю».</w:t>
      </w:r>
    </w:p>
    <w:p w:rsidR="00566B88" w:rsidRPr="000A4538" w:rsidRDefault="00566B88" w:rsidP="00566B88">
      <w:pPr>
        <w:tabs>
          <w:tab w:val="left" w:pos="709"/>
        </w:tabs>
        <w:ind w:firstLine="708"/>
        <w:contextualSpacing/>
        <w:jc w:val="both"/>
      </w:pPr>
      <w:r w:rsidRPr="000A4538">
        <w:t xml:space="preserve">У результаті проведеної роботи, суб’єктами підприємницької діяльності повідомлено про прийняття на роботу </w:t>
      </w:r>
      <w:r w:rsidRPr="000A4538">
        <w:rPr>
          <w:b/>
          <w:bCs w:val="0"/>
        </w:rPr>
        <w:t>750</w:t>
      </w:r>
      <w:r w:rsidRPr="000A4538">
        <w:t xml:space="preserve"> працівників,  </w:t>
      </w:r>
      <w:r w:rsidR="00CE12CA">
        <w:t>у</w:t>
      </w:r>
      <w:r w:rsidRPr="000A4538">
        <w:t xml:space="preserve">наслідок чого до бюджету </w:t>
      </w:r>
      <w:r w:rsidRPr="004255C5">
        <w:rPr>
          <w:b/>
          <w:bCs w:val="0"/>
          <w:iCs/>
          <w:kern w:val="24"/>
        </w:rPr>
        <w:t>збільшено щомісячно надходжень</w:t>
      </w:r>
      <w:r>
        <w:rPr>
          <w:iCs/>
          <w:kern w:val="24"/>
        </w:rPr>
        <w:t xml:space="preserve"> зі сплати</w:t>
      </w:r>
      <w:r w:rsidRPr="000A4538">
        <w:rPr>
          <w:iCs/>
          <w:kern w:val="24"/>
        </w:rPr>
        <w:t xml:space="preserve"> єдиного внеску на загальнообов’язкове державне соціальне страхування на </w:t>
      </w:r>
      <w:r>
        <w:rPr>
          <w:b/>
          <w:bCs w:val="0"/>
          <w:iCs/>
          <w:kern w:val="24"/>
        </w:rPr>
        <w:t>700</w:t>
      </w:r>
      <w:r w:rsidRPr="000A4538">
        <w:rPr>
          <w:b/>
          <w:bCs w:val="0"/>
          <w:iCs/>
          <w:kern w:val="24"/>
        </w:rPr>
        <w:t xml:space="preserve"> тис. грн</w:t>
      </w:r>
      <w:r w:rsidRPr="000A4538">
        <w:rPr>
          <w:b/>
          <w:bCs w:val="0"/>
          <w:iCs/>
          <w:color w:val="000000"/>
          <w:kern w:val="24"/>
        </w:rPr>
        <w:t>.</w:t>
      </w:r>
      <w:r w:rsidRPr="000A4538">
        <w:rPr>
          <w:iCs/>
          <w:color w:val="000000"/>
          <w:kern w:val="24"/>
        </w:rPr>
        <w:t xml:space="preserve"> та майже на </w:t>
      </w:r>
      <w:r>
        <w:rPr>
          <w:b/>
          <w:bCs w:val="0"/>
          <w:iCs/>
          <w:kern w:val="24"/>
        </w:rPr>
        <w:t>600</w:t>
      </w:r>
      <w:r w:rsidRPr="000A4538">
        <w:rPr>
          <w:b/>
          <w:bCs w:val="0"/>
          <w:iCs/>
          <w:kern w:val="24"/>
        </w:rPr>
        <w:t xml:space="preserve"> тис. грн </w:t>
      </w:r>
      <w:r>
        <w:rPr>
          <w:iCs/>
          <w:kern w:val="24"/>
        </w:rPr>
        <w:t>зі сплати</w:t>
      </w:r>
      <w:r w:rsidRPr="000A4538">
        <w:rPr>
          <w:iCs/>
          <w:kern w:val="24"/>
        </w:rPr>
        <w:t xml:space="preserve"> податку на доходи фізичних осіб</w:t>
      </w:r>
      <w:r w:rsidRPr="000A4538">
        <w:t>.</w:t>
      </w:r>
    </w:p>
    <w:p w:rsidR="00566B88" w:rsidRPr="00296038" w:rsidRDefault="00566B88" w:rsidP="00566B88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 xml:space="preserve"> З</w:t>
      </w:r>
      <w:r w:rsidRPr="00296038">
        <w:rPr>
          <w:rFonts w:eastAsia="Calibri"/>
        </w:rPr>
        <w:t xml:space="preserve">дійснено </w:t>
      </w:r>
      <w:r w:rsidRPr="00296038">
        <w:rPr>
          <w:rFonts w:eastAsia="Calibri"/>
          <w:b/>
          <w:bCs w:val="0"/>
        </w:rPr>
        <w:t>10</w:t>
      </w:r>
      <w:r w:rsidRPr="00296038">
        <w:rPr>
          <w:rFonts w:eastAsia="Calibri"/>
          <w:bCs w:val="0"/>
        </w:rPr>
        <w:t xml:space="preserve"> інспекційних відвідувань</w:t>
      </w:r>
      <w:r w:rsidRPr="00296038">
        <w:rPr>
          <w:rFonts w:eastAsia="Calibri"/>
        </w:rPr>
        <w:t xml:space="preserve"> суб’єктів господарювання з питань додержання законодавства про працю.</w:t>
      </w:r>
    </w:p>
    <w:p w:rsidR="00566B88" w:rsidRDefault="00566B88" w:rsidP="00566B88">
      <w:pPr>
        <w:ind w:firstLine="709"/>
        <w:contextualSpacing/>
        <w:jc w:val="both"/>
        <w:rPr>
          <w:rFonts w:eastAsia="Calibri"/>
          <w:b/>
          <w:bCs w:val="0"/>
        </w:rPr>
      </w:pPr>
      <w:r w:rsidRPr="00296038">
        <w:rPr>
          <w:rFonts w:eastAsia="Calibri"/>
        </w:rPr>
        <w:t xml:space="preserve">За результатами інспекційних відвідувань винесено </w:t>
      </w:r>
      <w:r w:rsidRPr="00296038">
        <w:rPr>
          <w:rFonts w:eastAsia="Calibri"/>
          <w:b/>
          <w:bCs w:val="0"/>
        </w:rPr>
        <w:t xml:space="preserve">9 </w:t>
      </w:r>
      <w:r w:rsidRPr="00296038">
        <w:rPr>
          <w:rFonts w:eastAsia="Calibri"/>
        </w:rPr>
        <w:t xml:space="preserve">постанов про накладення штрафів відповідно до статті 265 Кодексу законів про працю України на загальну суму </w:t>
      </w:r>
      <w:r w:rsidRPr="00296038">
        <w:rPr>
          <w:rFonts w:eastAsia="Calibri"/>
          <w:b/>
          <w:bCs w:val="0"/>
        </w:rPr>
        <w:t>263,0 тис. грн.</w:t>
      </w:r>
    </w:p>
    <w:p w:rsidR="00566B88" w:rsidRPr="0009572A" w:rsidRDefault="00566B88" w:rsidP="00566B88">
      <w:pPr>
        <w:ind w:firstLine="709"/>
        <w:contextualSpacing/>
        <w:jc w:val="both"/>
        <w:rPr>
          <w:bCs w:val="0"/>
        </w:rPr>
      </w:pPr>
      <w:r w:rsidRPr="0087511D">
        <w:rPr>
          <w:bCs w:val="0"/>
        </w:rPr>
        <w:t>За результат</w:t>
      </w:r>
      <w:r>
        <w:rPr>
          <w:bCs w:val="0"/>
        </w:rPr>
        <w:t>ами</w:t>
      </w:r>
      <w:r>
        <w:rPr>
          <w:b/>
        </w:rPr>
        <w:t xml:space="preserve"> 2 </w:t>
      </w:r>
      <w:r>
        <w:rPr>
          <w:bCs w:val="0"/>
        </w:rPr>
        <w:t xml:space="preserve">інспекційних відвідувань працівникам, права яких були порушені, сплачено близько </w:t>
      </w:r>
      <w:r w:rsidRPr="0009572A">
        <w:rPr>
          <w:b/>
        </w:rPr>
        <w:t>30тис. грн.</w:t>
      </w:r>
      <w:r>
        <w:rPr>
          <w:bCs w:val="0"/>
        </w:rPr>
        <w:t xml:space="preserve"> н</w:t>
      </w:r>
      <w:r w:rsidR="00C04CE2">
        <w:rPr>
          <w:bCs w:val="0"/>
        </w:rPr>
        <w:t xml:space="preserve">алежних їм сум та </w:t>
      </w:r>
      <w:r w:rsidRPr="00C35970">
        <w:rPr>
          <w:b/>
        </w:rPr>
        <w:t xml:space="preserve">6,6 тис. грн </w:t>
      </w:r>
      <w:r>
        <w:rPr>
          <w:bCs w:val="0"/>
        </w:rPr>
        <w:t>страхових внесків.</w:t>
      </w:r>
    </w:p>
    <w:p w:rsidR="00566B88" w:rsidRDefault="00C04CE2" w:rsidP="00566B88">
      <w:pPr>
        <w:ind w:firstLine="709"/>
        <w:contextualSpacing/>
        <w:jc w:val="both"/>
        <w:rPr>
          <w:b/>
        </w:rPr>
      </w:pPr>
      <w:r>
        <w:t>Н</w:t>
      </w:r>
      <w:r w:rsidR="00566B88" w:rsidRPr="005547AF">
        <w:t xml:space="preserve">адійшли до місцевого бюджету </w:t>
      </w:r>
      <w:r>
        <w:t>штрафи в</w:t>
      </w:r>
      <w:r w:rsidR="00566B88" w:rsidRPr="005547AF">
        <w:t xml:space="preserve"> сумі </w:t>
      </w:r>
      <w:r w:rsidR="00566B88">
        <w:rPr>
          <w:b/>
        </w:rPr>
        <w:t xml:space="preserve">214,4 </w:t>
      </w:r>
      <w:r w:rsidR="00566B88" w:rsidRPr="005547AF">
        <w:rPr>
          <w:b/>
        </w:rPr>
        <w:t>тис. грн.</w:t>
      </w:r>
    </w:p>
    <w:p w:rsidR="00C04CE2" w:rsidRDefault="00C04CE2" w:rsidP="00EF1567">
      <w:pPr>
        <w:jc w:val="both"/>
        <w:rPr>
          <w:rFonts w:eastAsia="Calibri"/>
        </w:rPr>
      </w:pPr>
      <w:r>
        <w:rPr>
          <w:rFonts w:eastAsia="Calibri"/>
          <w:noProof/>
          <w:lang w:val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9525</wp:posOffset>
            </wp:positionV>
            <wp:extent cx="1266825" cy="1560195"/>
            <wp:effectExtent l="0" t="0" r="0" b="0"/>
            <wp:wrapSquare wrapText="bothSides"/>
            <wp:docPr id="1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56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6B88">
        <w:rPr>
          <w:rFonts w:eastAsia="Calibri"/>
        </w:rPr>
        <w:t>Також  проведено</w:t>
      </w:r>
      <w:r w:rsidR="00FC6D18">
        <w:rPr>
          <w:rFonts w:eastAsia="Calibri"/>
        </w:rPr>
        <w:t xml:space="preserve"> </w:t>
      </w:r>
      <w:r w:rsidR="00566B88" w:rsidRPr="00296038">
        <w:rPr>
          <w:rFonts w:eastAsia="Calibri"/>
          <w:b/>
          <w:bCs w:val="0"/>
        </w:rPr>
        <w:t>88</w:t>
      </w:r>
      <w:r w:rsidR="00566B88" w:rsidRPr="00296038">
        <w:rPr>
          <w:rFonts w:eastAsia="Calibri"/>
        </w:rPr>
        <w:t xml:space="preserve"> відвідувань роботодавців з метою інформування їх та працівників про найбільш ефективні способи дотримання законодавства про працю.</w:t>
      </w:r>
      <w:r w:rsidR="00FC6D18">
        <w:rPr>
          <w:rFonts w:eastAsia="Calibri"/>
        </w:rPr>
        <w:t xml:space="preserve"> </w:t>
      </w:r>
      <w:r w:rsidR="00566B88" w:rsidRPr="00296038">
        <w:rPr>
          <w:rFonts w:eastAsia="Calibri"/>
        </w:rPr>
        <w:t xml:space="preserve">У результаті </w:t>
      </w:r>
      <w:r w:rsidR="00566B88">
        <w:rPr>
          <w:rFonts w:eastAsia="Calibri"/>
        </w:rPr>
        <w:t xml:space="preserve">цієї роботи </w:t>
      </w:r>
      <w:r w:rsidR="00566B88" w:rsidRPr="00296038">
        <w:rPr>
          <w:rFonts w:eastAsia="Calibri"/>
        </w:rPr>
        <w:t xml:space="preserve">легалізовано </w:t>
      </w:r>
      <w:r w:rsidR="00566B88" w:rsidRPr="00296038">
        <w:rPr>
          <w:rFonts w:eastAsia="Calibri"/>
          <w:b/>
          <w:bCs w:val="0"/>
        </w:rPr>
        <w:t xml:space="preserve">172 </w:t>
      </w:r>
      <w:r w:rsidR="00566B88" w:rsidRPr="00296038">
        <w:rPr>
          <w:rFonts w:eastAsia="Calibri"/>
        </w:rPr>
        <w:t xml:space="preserve"> працівника.</w:t>
      </w:r>
    </w:p>
    <w:p w:rsidR="000D13D3" w:rsidRPr="000965B9" w:rsidRDefault="00EF1567" w:rsidP="000965B9">
      <w:pPr>
        <w:ind w:firstLine="708"/>
        <w:jc w:val="both"/>
        <w:rPr>
          <w:rFonts w:eastAsia="Calibri"/>
          <w:lang w:val="ru-RU"/>
        </w:rPr>
      </w:pPr>
      <w:r>
        <w:rPr>
          <w:rFonts w:eastAsia="Calibri"/>
        </w:rPr>
        <w:t>З</w:t>
      </w:r>
      <w:r w:rsidRPr="00296038">
        <w:rPr>
          <w:rFonts w:eastAsia="Calibri"/>
        </w:rPr>
        <w:t xml:space="preserve"> метою профілактики порушень трудового законодавства України та легалізації трудових відносин </w:t>
      </w:r>
      <w:r>
        <w:rPr>
          <w:rFonts w:eastAsia="Calibri"/>
        </w:rPr>
        <w:t>систематично</w:t>
      </w:r>
      <w:r w:rsidRPr="00296038">
        <w:rPr>
          <w:rFonts w:eastAsia="Calibri"/>
        </w:rPr>
        <w:t xml:space="preserve"> проводиться </w:t>
      </w:r>
      <w:r>
        <w:rPr>
          <w:rFonts w:eastAsia="Calibri"/>
        </w:rPr>
        <w:t xml:space="preserve">інформаційно-роз’яснювальна </w:t>
      </w:r>
      <w:r w:rsidRPr="00296038">
        <w:rPr>
          <w:rFonts w:eastAsia="Calibri"/>
        </w:rPr>
        <w:t>робота</w:t>
      </w:r>
      <w:r>
        <w:rPr>
          <w:rFonts w:eastAsia="Calibri"/>
        </w:rPr>
        <w:t xml:space="preserve">, розміщено відповідну соціальну рекламу </w:t>
      </w:r>
      <w:r w:rsidRPr="00296038">
        <w:rPr>
          <w:rFonts w:eastAsia="Calibri"/>
        </w:rPr>
        <w:t xml:space="preserve"> на біл-бордах та конвекс-бордах</w:t>
      </w:r>
      <w:r>
        <w:rPr>
          <w:rFonts w:eastAsia="Calibri"/>
        </w:rPr>
        <w:t>.</w:t>
      </w:r>
    </w:p>
    <w:p w:rsidR="00566B88" w:rsidRDefault="00566B88" w:rsidP="00D53EC9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 xml:space="preserve">Систематично проводиться моніторинг виплати заробітної плати. </w:t>
      </w:r>
    </w:p>
    <w:p w:rsidR="00566B88" w:rsidRPr="00341A4A" w:rsidRDefault="00566B88" w:rsidP="00566B88">
      <w:pPr>
        <w:ind w:firstLine="709"/>
        <w:jc w:val="both"/>
      </w:pPr>
      <w:r w:rsidRPr="00341A4A">
        <w:t xml:space="preserve">За статистичними даними розмір середньомісячної заробітної плати по м. Кривому Рогу у третьому кварталі </w:t>
      </w:r>
      <w:r w:rsidR="00CE12CA">
        <w:t>2019</w:t>
      </w:r>
      <w:r w:rsidRPr="00341A4A">
        <w:t xml:space="preserve"> року склав </w:t>
      </w:r>
      <w:r w:rsidRPr="001D16CE">
        <w:rPr>
          <w:b/>
        </w:rPr>
        <w:t>12 827,0 грн.</w:t>
      </w:r>
      <w:r w:rsidRPr="00341A4A">
        <w:t xml:space="preserve"> Показник середньомісячної заробітної плати по місту перевищ</w:t>
      </w:r>
      <w:r>
        <w:t xml:space="preserve">ив </w:t>
      </w:r>
      <w:r w:rsidRPr="00341A4A">
        <w:t xml:space="preserve">відповідні показники по Дніпропетровській області (на 1 705,0 грн або на 15,33%) та по Україні (на </w:t>
      </w:r>
      <w:r w:rsidRPr="00341A4A">
        <w:lastRenderedPageBreak/>
        <w:t xml:space="preserve">2 095,0 грн </w:t>
      </w:r>
      <w:r>
        <w:t>або на 19,53%) і втричі розмір</w:t>
      </w:r>
      <w:r w:rsidRPr="00341A4A">
        <w:t xml:space="preserve"> мінімальної заробітної плати у 2019 році.</w:t>
      </w:r>
    </w:p>
    <w:p w:rsidR="00566B88" w:rsidRPr="00181CFB" w:rsidRDefault="00566B88" w:rsidP="0005783F">
      <w:pPr>
        <w:ind w:firstLine="708"/>
        <w:jc w:val="both"/>
        <w:rPr>
          <w:b/>
        </w:rPr>
      </w:pPr>
      <w:r w:rsidRPr="00E30CD5">
        <w:rPr>
          <w:b/>
        </w:rPr>
        <w:t>Середньомісячна заробітна плата по роках, грн.</w:t>
      </w:r>
    </w:p>
    <w:p w:rsidR="00566B88" w:rsidRDefault="00566B88" w:rsidP="00566B88">
      <w:pPr>
        <w:jc w:val="both"/>
        <w:rPr>
          <w:rFonts w:eastAsia="Calibri"/>
        </w:rPr>
      </w:pPr>
    </w:p>
    <w:p w:rsidR="00566B88" w:rsidRPr="00D53EC9" w:rsidRDefault="0005783F" w:rsidP="0005783F">
      <w:pPr>
        <w:ind w:firstLine="709"/>
        <w:jc w:val="both"/>
        <w:rPr>
          <w:shd w:val="clear" w:color="auto" w:fill="FFFFFF"/>
        </w:rPr>
      </w:pPr>
      <w:bookmarkStart w:id="0" w:name="_GoBack"/>
      <w:r>
        <w:rPr>
          <w:b/>
          <w:noProof/>
          <w:lang w:val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257175</wp:posOffset>
            </wp:positionV>
            <wp:extent cx="4386580" cy="2466975"/>
            <wp:effectExtent l="0" t="0" r="0" b="0"/>
            <wp:wrapSquare wrapText="bothSides"/>
            <wp:docPr id="4" name="Рисунок 1" descr="Слай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лайд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58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566B88">
        <w:rPr>
          <w:shd w:val="clear" w:color="auto" w:fill="FFFFFF"/>
        </w:rPr>
        <w:t>Д</w:t>
      </w:r>
      <w:r w:rsidR="00A91E0F">
        <w:rPr>
          <w:shd w:val="clear" w:color="auto" w:fill="FFFFFF"/>
        </w:rPr>
        <w:t>епартаментом</w:t>
      </w:r>
      <w:r w:rsidR="00FC6D18">
        <w:rPr>
          <w:shd w:val="clear" w:color="auto" w:fill="FFFFFF"/>
        </w:rPr>
        <w:t xml:space="preserve"> </w:t>
      </w:r>
      <w:r w:rsidR="00566B88">
        <w:rPr>
          <w:shd w:val="clear" w:color="auto" w:fill="FFFFFF"/>
        </w:rPr>
        <w:t>спільно з</w:t>
      </w:r>
      <w:r>
        <w:rPr>
          <w:shd w:val="clear" w:color="auto" w:fill="FFFFFF"/>
        </w:rPr>
        <w:t xml:space="preserve"> Криворізьким </w:t>
      </w:r>
      <w:r w:rsidR="00566B88" w:rsidRPr="00F902A0">
        <w:rPr>
          <w:shd w:val="clear" w:color="auto" w:fill="FFFFFF"/>
        </w:rPr>
        <w:t>міськрайонним центром зайнятості розроблено та затверджено рішенням виконкому Криворізької міської ради від 13.06.2018 №261 Комплексний план заходів з питань зайнятості населення м. Кривого Рогу на 2018–2023 роки.</w:t>
      </w:r>
    </w:p>
    <w:p w:rsidR="00566B88" w:rsidRPr="00F65D29" w:rsidRDefault="00566B88" w:rsidP="00566B88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F65D29">
        <w:rPr>
          <w:rFonts w:ascii="Times New Roman" w:hAnsi="Times New Roman"/>
          <w:sz w:val="28"/>
          <w:szCs w:val="28"/>
        </w:rPr>
        <w:t xml:space="preserve">Станом на 1 січня 2020 року в Криворізькому міськрайонному центрі зайнятості зареєстровано </w:t>
      </w:r>
      <w:r w:rsidRPr="00A91E0F">
        <w:rPr>
          <w:rFonts w:ascii="Times New Roman" w:hAnsi="Times New Roman"/>
          <w:b/>
          <w:sz w:val="28"/>
          <w:szCs w:val="28"/>
        </w:rPr>
        <w:t>3 023</w:t>
      </w:r>
      <w:r w:rsidRPr="00F65D29">
        <w:rPr>
          <w:rFonts w:ascii="Times New Roman" w:hAnsi="Times New Roman"/>
          <w:sz w:val="28"/>
          <w:szCs w:val="28"/>
        </w:rPr>
        <w:t xml:space="preserve"> безробітних, </w:t>
      </w:r>
      <w:r w:rsidR="00FC6D18">
        <w:rPr>
          <w:rFonts w:ascii="Times New Roman" w:hAnsi="Times New Roman"/>
          <w:sz w:val="28"/>
          <w:szCs w:val="28"/>
        </w:rPr>
        <w:t xml:space="preserve"> </w:t>
      </w:r>
      <w:r w:rsidRPr="00F65D29">
        <w:rPr>
          <w:rFonts w:ascii="Times New Roman" w:hAnsi="Times New Roman"/>
          <w:sz w:val="28"/>
          <w:szCs w:val="28"/>
        </w:rPr>
        <w:t xml:space="preserve">для  2,5 </w:t>
      </w:r>
      <w:r w:rsidR="00FC6D18">
        <w:rPr>
          <w:rFonts w:ascii="Times New Roman" w:hAnsi="Times New Roman"/>
          <w:sz w:val="28"/>
          <w:szCs w:val="28"/>
        </w:rPr>
        <w:t xml:space="preserve"> </w:t>
      </w:r>
      <w:r w:rsidRPr="00F65D29">
        <w:rPr>
          <w:rFonts w:ascii="Times New Roman" w:hAnsi="Times New Roman"/>
          <w:sz w:val="28"/>
          <w:szCs w:val="28"/>
        </w:rPr>
        <w:t xml:space="preserve">тис.  </w:t>
      </w:r>
      <w:r w:rsidR="00FC6D18">
        <w:rPr>
          <w:rFonts w:ascii="Times New Roman" w:hAnsi="Times New Roman"/>
          <w:sz w:val="28"/>
          <w:szCs w:val="28"/>
        </w:rPr>
        <w:t>осіб</w:t>
      </w:r>
      <w:r w:rsidRPr="00F65D29">
        <w:rPr>
          <w:rFonts w:ascii="Times New Roman" w:hAnsi="Times New Roman"/>
          <w:sz w:val="28"/>
          <w:szCs w:val="28"/>
        </w:rPr>
        <w:t xml:space="preserve"> призначена виплата  допомоги по безробіттю на період пошуку роботи, середній розмір допомоги по безробіттю у </w:t>
      </w:r>
      <w:r w:rsidR="006C4734" w:rsidRPr="00F65D29">
        <w:rPr>
          <w:rFonts w:ascii="Times New Roman" w:hAnsi="Times New Roman"/>
          <w:sz w:val="28"/>
          <w:szCs w:val="28"/>
        </w:rPr>
        <w:t>грудні</w:t>
      </w:r>
      <w:r w:rsidR="006C4734">
        <w:rPr>
          <w:rFonts w:ascii="Times New Roman" w:hAnsi="Times New Roman"/>
          <w:sz w:val="28"/>
          <w:szCs w:val="28"/>
        </w:rPr>
        <w:t xml:space="preserve"> </w:t>
      </w:r>
      <w:r w:rsidR="00CE12CA">
        <w:rPr>
          <w:rFonts w:ascii="Times New Roman" w:hAnsi="Times New Roman"/>
          <w:sz w:val="28"/>
          <w:szCs w:val="28"/>
        </w:rPr>
        <w:t>2019 року</w:t>
      </w:r>
      <w:r w:rsidRPr="00F65D29">
        <w:rPr>
          <w:rFonts w:ascii="Times New Roman" w:hAnsi="Times New Roman"/>
          <w:sz w:val="28"/>
          <w:szCs w:val="28"/>
        </w:rPr>
        <w:t xml:space="preserve"> склав   </w:t>
      </w:r>
      <w:r w:rsidRPr="00A91E0F">
        <w:rPr>
          <w:rFonts w:ascii="Times New Roman" w:hAnsi="Times New Roman"/>
          <w:b/>
          <w:sz w:val="28"/>
          <w:szCs w:val="28"/>
        </w:rPr>
        <w:t>4 570 грн</w:t>
      </w:r>
      <w:r w:rsidRPr="00F65D29">
        <w:rPr>
          <w:rFonts w:ascii="Times New Roman" w:hAnsi="Times New Roman"/>
          <w:sz w:val="28"/>
          <w:szCs w:val="28"/>
        </w:rPr>
        <w:t>.</w:t>
      </w:r>
      <w:r w:rsidRPr="00F65D29">
        <w:rPr>
          <w:rFonts w:ascii="Times New Roman" w:hAnsi="Times New Roman"/>
          <w:sz w:val="28"/>
          <w:szCs w:val="28"/>
        </w:rPr>
        <w:tab/>
      </w:r>
    </w:p>
    <w:p w:rsidR="00566B88" w:rsidRDefault="00566B88" w:rsidP="00566B88">
      <w:pPr>
        <w:pStyle w:val="a6"/>
        <w:ind w:firstLine="709"/>
        <w:rPr>
          <w:sz w:val="28"/>
          <w:szCs w:val="28"/>
        </w:rPr>
      </w:pPr>
      <w:r w:rsidRPr="00F65D29">
        <w:rPr>
          <w:rFonts w:ascii="Times New Roman" w:hAnsi="Times New Roman"/>
          <w:sz w:val="28"/>
          <w:szCs w:val="28"/>
          <w:shd w:val="clear" w:color="auto" w:fill="FFFFFF"/>
        </w:rPr>
        <w:t xml:space="preserve">Упродовж 2019 року </w:t>
      </w:r>
      <w:r w:rsidRPr="00F65D29">
        <w:rPr>
          <w:rFonts w:ascii="Times New Roman" w:hAnsi="Times New Roman"/>
          <w:sz w:val="28"/>
          <w:szCs w:val="28"/>
        </w:rPr>
        <w:t xml:space="preserve"> в центрі зайнятості соціальними послугами щодо вирішення проблеми зайнятості скористалися  </w:t>
      </w:r>
      <w:r w:rsidRPr="00A91E0F">
        <w:rPr>
          <w:rFonts w:ascii="Times New Roman" w:hAnsi="Times New Roman"/>
          <w:b/>
          <w:sz w:val="28"/>
          <w:szCs w:val="28"/>
        </w:rPr>
        <w:t>20,1  тис.</w:t>
      </w:r>
      <w:r w:rsidRPr="00F65D29">
        <w:rPr>
          <w:rFonts w:ascii="Times New Roman" w:hAnsi="Times New Roman"/>
          <w:sz w:val="28"/>
          <w:szCs w:val="28"/>
        </w:rPr>
        <w:t xml:space="preserve"> громадян (у 2018 році цей показник становив 20,5 тис. осіб).  </w:t>
      </w:r>
      <w:r w:rsidRPr="00A91E0F">
        <w:rPr>
          <w:rFonts w:ascii="Times New Roman" w:hAnsi="Times New Roman"/>
          <w:b/>
          <w:sz w:val="28"/>
          <w:szCs w:val="28"/>
        </w:rPr>
        <w:t>11,6 тис</w:t>
      </w:r>
      <w:r w:rsidR="00FC6D18">
        <w:rPr>
          <w:rFonts w:ascii="Times New Roman" w:hAnsi="Times New Roman"/>
          <w:b/>
          <w:sz w:val="28"/>
          <w:szCs w:val="28"/>
        </w:rPr>
        <w:t>.</w:t>
      </w:r>
      <w:r w:rsidRPr="00F65D29">
        <w:rPr>
          <w:rFonts w:ascii="Times New Roman" w:hAnsi="Times New Roman"/>
          <w:sz w:val="28"/>
          <w:szCs w:val="28"/>
        </w:rPr>
        <w:t xml:space="preserve"> осіб (5</w:t>
      </w:r>
      <w:r w:rsidR="00296609">
        <w:rPr>
          <w:rFonts w:ascii="Times New Roman" w:hAnsi="Times New Roman"/>
          <w:sz w:val="28"/>
          <w:szCs w:val="28"/>
        </w:rPr>
        <w:t>8</w:t>
      </w:r>
      <w:r w:rsidRPr="00F65D29">
        <w:rPr>
          <w:rFonts w:ascii="Times New Roman" w:hAnsi="Times New Roman"/>
          <w:sz w:val="28"/>
          <w:szCs w:val="28"/>
        </w:rPr>
        <w:t>% від загальної кількості) – а це майже кожен другий – працевлаштовані за нап</w:t>
      </w:r>
      <w:r w:rsidR="00FC6D18">
        <w:rPr>
          <w:rFonts w:ascii="Times New Roman" w:hAnsi="Times New Roman"/>
          <w:sz w:val="28"/>
          <w:szCs w:val="28"/>
        </w:rPr>
        <w:t xml:space="preserve">равленням центру зайнятості.   </w:t>
      </w:r>
      <w:r w:rsidRPr="00F65D29">
        <w:rPr>
          <w:rFonts w:ascii="Times New Roman" w:hAnsi="Times New Roman"/>
          <w:sz w:val="28"/>
          <w:szCs w:val="28"/>
        </w:rPr>
        <w:t xml:space="preserve"> Станом на 31.12.2019 в місті обліковувалось </w:t>
      </w:r>
      <w:r w:rsidRPr="00A91E0F">
        <w:rPr>
          <w:rFonts w:ascii="Times New Roman" w:hAnsi="Times New Roman"/>
          <w:b/>
          <w:sz w:val="28"/>
          <w:szCs w:val="28"/>
        </w:rPr>
        <w:t xml:space="preserve">2030 </w:t>
      </w:r>
      <w:r w:rsidRPr="00F65D29">
        <w:rPr>
          <w:rFonts w:ascii="Times New Roman" w:hAnsi="Times New Roman"/>
          <w:sz w:val="28"/>
          <w:szCs w:val="28"/>
        </w:rPr>
        <w:t xml:space="preserve">вакансій.    Навантаження  на 1 вільне робоче  місце в середньому  складало 1 особу (по Дніпропетровській області – 3 особи, по Україні – 3 особи ).  </w:t>
      </w:r>
    </w:p>
    <w:p w:rsidR="00566B88" w:rsidRDefault="00566B88" w:rsidP="00566B8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3138B">
        <w:rPr>
          <w:rFonts w:ascii="Times New Roman" w:hAnsi="Times New Roman"/>
          <w:sz w:val="28"/>
          <w:szCs w:val="28"/>
        </w:rPr>
        <w:t>Департаментом спільно з  управліннями праці та соціального захисту населення</w:t>
      </w:r>
      <w:r w:rsidR="00FC6D18">
        <w:rPr>
          <w:rFonts w:ascii="Times New Roman" w:hAnsi="Times New Roman"/>
          <w:sz w:val="28"/>
          <w:szCs w:val="28"/>
        </w:rPr>
        <w:t xml:space="preserve"> </w:t>
      </w:r>
      <w:r w:rsidRPr="003C3114">
        <w:rPr>
          <w:rFonts w:ascii="Times New Roman" w:hAnsi="Times New Roman"/>
          <w:sz w:val="28"/>
          <w:szCs w:val="28"/>
        </w:rPr>
        <w:t>провод</w:t>
      </w:r>
      <w:r>
        <w:rPr>
          <w:rFonts w:ascii="Times New Roman" w:hAnsi="Times New Roman"/>
          <w:sz w:val="28"/>
          <w:szCs w:val="28"/>
        </w:rPr>
        <w:t>илися обстеження підприємств та установ,</w:t>
      </w:r>
      <w:r w:rsidRPr="003C3114">
        <w:rPr>
          <w:rFonts w:ascii="Times New Roman" w:hAnsi="Times New Roman"/>
          <w:sz w:val="28"/>
          <w:szCs w:val="28"/>
        </w:rPr>
        <w:t xml:space="preserve"> що спрямовані  на зниження рівня виробничого травматизму, поліпшення стану безпеки, гігієни праці та виробничого середовища</w:t>
      </w:r>
      <w:r>
        <w:rPr>
          <w:rFonts w:ascii="Times New Roman" w:hAnsi="Times New Roman"/>
          <w:sz w:val="28"/>
          <w:szCs w:val="28"/>
        </w:rPr>
        <w:t xml:space="preserve">. </w:t>
      </w:r>
      <w:r w:rsidR="00C33033" w:rsidRPr="00C33033">
        <w:rPr>
          <w:rFonts w:ascii="Times New Roman" w:hAnsi="Times New Roman"/>
          <w:sz w:val="28"/>
          <w:szCs w:val="28"/>
        </w:rPr>
        <w:t>Обстежено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6D18">
        <w:rPr>
          <w:rFonts w:ascii="Times New Roman" w:hAnsi="Times New Roman"/>
          <w:b/>
          <w:sz w:val="28"/>
          <w:szCs w:val="28"/>
        </w:rPr>
        <w:t>168</w:t>
      </w:r>
      <w:r w:rsidRPr="003C3114">
        <w:rPr>
          <w:rFonts w:ascii="Times New Roman" w:hAnsi="Times New Roman"/>
          <w:sz w:val="28"/>
          <w:szCs w:val="28"/>
        </w:rPr>
        <w:t xml:space="preserve"> </w:t>
      </w:r>
      <w:r w:rsidR="00101E0E">
        <w:rPr>
          <w:rFonts w:ascii="Times New Roman" w:hAnsi="Times New Roman"/>
          <w:sz w:val="28"/>
          <w:szCs w:val="28"/>
        </w:rPr>
        <w:t xml:space="preserve"> об’єктів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C3114">
        <w:rPr>
          <w:rFonts w:ascii="Times New Roman" w:hAnsi="Times New Roman"/>
          <w:sz w:val="28"/>
          <w:szCs w:val="28"/>
        </w:rPr>
        <w:t xml:space="preserve"> За</w:t>
      </w:r>
      <w:r w:rsidR="00101E0E">
        <w:rPr>
          <w:rFonts w:ascii="Times New Roman" w:hAnsi="Times New Roman"/>
          <w:sz w:val="28"/>
          <w:szCs w:val="28"/>
        </w:rPr>
        <w:t xml:space="preserve"> результатами</w:t>
      </w:r>
      <w:r w:rsidRPr="003C3114">
        <w:rPr>
          <w:rFonts w:ascii="Times New Roman" w:hAnsi="Times New Roman"/>
          <w:sz w:val="28"/>
          <w:szCs w:val="28"/>
        </w:rPr>
        <w:t xml:space="preserve">  </w:t>
      </w:r>
      <w:r w:rsidR="00C33033" w:rsidRPr="00C33033">
        <w:rPr>
          <w:rFonts w:ascii="Times New Roman" w:hAnsi="Times New Roman"/>
          <w:sz w:val="28"/>
          <w:szCs w:val="28"/>
        </w:rPr>
        <w:t>яки</w:t>
      </w:r>
      <w:r w:rsidR="00C33033" w:rsidRPr="003D7553">
        <w:rPr>
          <w:rFonts w:ascii="Times New Roman" w:hAnsi="Times New Roman"/>
          <w:sz w:val="28"/>
          <w:szCs w:val="28"/>
        </w:rPr>
        <w:t>х</w:t>
      </w:r>
      <w:r w:rsidRPr="003C3114">
        <w:rPr>
          <w:rFonts w:ascii="Times New Roman" w:hAnsi="Times New Roman"/>
          <w:sz w:val="28"/>
          <w:szCs w:val="28"/>
        </w:rPr>
        <w:t xml:space="preserve"> складено відповідні довідки, надано методичні рекомендації та консультації з питань розробки системи управління охороною праці</w:t>
      </w:r>
      <w:r w:rsidR="00384E68">
        <w:rPr>
          <w:rFonts w:ascii="Times New Roman" w:hAnsi="Times New Roman"/>
          <w:sz w:val="28"/>
          <w:szCs w:val="28"/>
        </w:rPr>
        <w:t>,</w:t>
      </w:r>
      <w:r w:rsidRPr="003C3114">
        <w:rPr>
          <w:rFonts w:ascii="Times New Roman" w:hAnsi="Times New Roman"/>
          <w:sz w:val="28"/>
          <w:szCs w:val="28"/>
        </w:rPr>
        <w:t xml:space="preserve"> оформлення відповідної д</w:t>
      </w:r>
      <w:r w:rsidR="00D53EC9">
        <w:rPr>
          <w:rFonts w:ascii="Times New Roman" w:hAnsi="Times New Roman"/>
          <w:sz w:val="28"/>
          <w:szCs w:val="28"/>
        </w:rPr>
        <w:t>окументації з урахуванням змін у</w:t>
      </w:r>
      <w:r w:rsidRPr="003C3114">
        <w:rPr>
          <w:rFonts w:ascii="Times New Roman" w:hAnsi="Times New Roman"/>
          <w:sz w:val="28"/>
          <w:szCs w:val="28"/>
        </w:rPr>
        <w:t xml:space="preserve"> сучасному законодавстві з охорони праці.</w:t>
      </w:r>
    </w:p>
    <w:p w:rsidR="007A3CF9" w:rsidRDefault="00566B88" w:rsidP="00566B8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Департаментом систематично проводиться моніторинг призначення та виплат державних допомог, субсидій, компенсацій, пенсій тощо. Коштом державного бюджету виплачено компенсацій </w:t>
      </w:r>
      <w:r w:rsidRPr="00770183">
        <w:rPr>
          <w:rFonts w:ascii="Times New Roman" w:hAnsi="Times New Roman"/>
          <w:sz w:val="28"/>
          <w:szCs w:val="28"/>
        </w:rPr>
        <w:t xml:space="preserve">громадянам, постраждалим від аварії на Чорнобильській АЕС, на загальну суму майже </w:t>
      </w:r>
      <w:r w:rsidRPr="000E0089">
        <w:rPr>
          <w:rFonts w:ascii="Times New Roman" w:hAnsi="Times New Roman"/>
          <w:b/>
          <w:sz w:val="28"/>
          <w:szCs w:val="28"/>
        </w:rPr>
        <w:t>12,0 млн. грн</w:t>
      </w:r>
      <w:r w:rsidRPr="000E0089">
        <w:rPr>
          <w:rFonts w:ascii="Times New Roman" w:hAnsi="Times New Roman"/>
          <w:sz w:val="28"/>
          <w:szCs w:val="28"/>
        </w:rPr>
        <w:t>;</w:t>
      </w:r>
      <w:r w:rsidR="00C33033" w:rsidRPr="00C33033">
        <w:rPr>
          <w:rFonts w:ascii="Times New Roman" w:hAnsi="Times New Roman"/>
          <w:sz w:val="28"/>
          <w:szCs w:val="28"/>
        </w:rPr>
        <w:t xml:space="preserve"> </w:t>
      </w:r>
      <w:r w:rsidRPr="000E0089">
        <w:rPr>
          <w:rFonts w:ascii="Times New Roman" w:hAnsi="Times New Roman"/>
          <w:sz w:val="28"/>
          <w:szCs w:val="28"/>
        </w:rPr>
        <w:t>особам</w:t>
      </w:r>
      <w:r w:rsidRPr="00770183">
        <w:rPr>
          <w:rFonts w:ascii="Times New Roman" w:hAnsi="Times New Roman"/>
          <w:sz w:val="28"/>
          <w:szCs w:val="28"/>
        </w:rPr>
        <w:t xml:space="preserve"> з інвалідністю (на ремонт, бензин, технічне обслуговування автомобілів, транспортне обслуговування, вартості санаторно-курортного лікування) на загальну суму  понад  </w:t>
      </w:r>
      <w:r w:rsidR="007A3CF9" w:rsidRPr="000E0089">
        <w:rPr>
          <w:rFonts w:ascii="Times New Roman" w:hAnsi="Times New Roman"/>
          <w:b/>
          <w:sz w:val="28"/>
          <w:szCs w:val="28"/>
        </w:rPr>
        <w:t>208,1 тис. грн</w:t>
      </w:r>
      <w:r w:rsidR="007A3CF9">
        <w:rPr>
          <w:rFonts w:ascii="Times New Roman" w:hAnsi="Times New Roman"/>
          <w:sz w:val="28"/>
          <w:szCs w:val="28"/>
        </w:rPr>
        <w:t xml:space="preserve"> (у 2018 році  - </w:t>
      </w:r>
      <w:r>
        <w:rPr>
          <w:rFonts w:ascii="Times New Roman" w:hAnsi="Times New Roman"/>
          <w:sz w:val="28"/>
          <w:szCs w:val="28"/>
        </w:rPr>
        <w:t xml:space="preserve"> 233,6 тис. грн ). </w:t>
      </w:r>
    </w:p>
    <w:p w:rsidR="00D9290A" w:rsidRPr="00BD64D3" w:rsidRDefault="00566B88" w:rsidP="005B477D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Забезпечено</w:t>
      </w:r>
      <w:r w:rsidR="00FC6D18">
        <w:rPr>
          <w:rFonts w:ascii="Times New Roman" w:hAnsi="Times New Roman"/>
          <w:sz w:val="28"/>
          <w:szCs w:val="28"/>
        </w:rPr>
        <w:t xml:space="preserve"> </w:t>
      </w:r>
      <w:r w:rsidRPr="00F9055D">
        <w:rPr>
          <w:rFonts w:ascii="Times New Roman" w:hAnsi="Times New Roman"/>
          <w:sz w:val="28"/>
          <w:szCs w:val="28"/>
        </w:rPr>
        <w:t xml:space="preserve">технічними засобами реабілітації та протезно-ортопедичними виробами осіб з інвалідністю в загальній кількості понад </w:t>
      </w:r>
      <w:r w:rsidR="00FC6D18">
        <w:rPr>
          <w:rFonts w:ascii="Times New Roman" w:hAnsi="Times New Roman"/>
          <w:sz w:val="28"/>
          <w:szCs w:val="28"/>
        </w:rPr>
        <w:t xml:space="preserve">                </w:t>
      </w:r>
      <w:r w:rsidRPr="000E0089">
        <w:rPr>
          <w:rFonts w:ascii="Times New Roman" w:hAnsi="Times New Roman"/>
          <w:b/>
          <w:sz w:val="28"/>
          <w:szCs w:val="28"/>
        </w:rPr>
        <w:t>9,6  тис.</w:t>
      </w:r>
      <w:r w:rsidRPr="00F9055D">
        <w:rPr>
          <w:rFonts w:ascii="Times New Roman" w:hAnsi="Times New Roman"/>
          <w:sz w:val="28"/>
          <w:szCs w:val="28"/>
        </w:rPr>
        <w:t xml:space="preserve"> одиниць, </w:t>
      </w:r>
      <w:r w:rsidR="000E0089">
        <w:rPr>
          <w:rFonts w:ascii="Times New Roman" w:hAnsi="Times New Roman"/>
          <w:sz w:val="28"/>
          <w:szCs w:val="28"/>
        </w:rPr>
        <w:t>у</w:t>
      </w:r>
      <w:r w:rsidRPr="00F9055D">
        <w:rPr>
          <w:rFonts w:ascii="Times New Roman" w:hAnsi="Times New Roman"/>
          <w:sz w:val="28"/>
          <w:szCs w:val="28"/>
        </w:rPr>
        <w:t xml:space="preserve"> тому числі  450 кріслами  колісними (у</w:t>
      </w:r>
      <w:r w:rsidR="000E0089">
        <w:rPr>
          <w:rFonts w:ascii="Times New Roman" w:hAnsi="Times New Roman"/>
          <w:sz w:val="28"/>
          <w:szCs w:val="28"/>
        </w:rPr>
        <w:t xml:space="preserve"> 2018 році - 5,2 тис. </w:t>
      </w:r>
      <w:r w:rsidR="000E0089">
        <w:rPr>
          <w:rFonts w:ascii="Times New Roman" w:hAnsi="Times New Roman"/>
          <w:sz w:val="28"/>
          <w:szCs w:val="28"/>
        </w:rPr>
        <w:lastRenderedPageBreak/>
        <w:t>одиниць, у</w:t>
      </w:r>
      <w:r w:rsidRPr="00F9055D">
        <w:rPr>
          <w:rFonts w:ascii="Times New Roman" w:hAnsi="Times New Roman"/>
          <w:sz w:val="28"/>
          <w:szCs w:val="28"/>
        </w:rPr>
        <w:t xml:space="preserve"> тому числі  288 кріслами  колісними);</w:t>
      </w:r>
      <w:r w:rsidR="00FC6D18">
        <w:rPr>
          <w:rFonts w:ascii="Times New Roman" w:hAnsi="Times New Roman"/>
          <w:sz w:val="28"/>
          <w:szCs w:val="28"/>
        </w:rPr>
        <w:t xml:space="preserve"> </w:t>
      </w:r>
      <w:r w:rsidRPr="009A2584">
        <w:rPr>
          <w:rFonts w:ascii="Times New Roman" w:hAnsi="Times New Roman"/>
          <w:sz w:val="28"/>
          <w:szCs w:val="28"/>
        </w:rPr>
        <w:t xml:space="preserve">санаторно-курортними путівками </w:t>
      </w:r>
      <w:r w:rsidR="003C71BF" w:rsidRPr="000E0089">
        <w:rPr>
          <w:rFonts w:ascii="Times New Roman" w:hAnsi="Times New Roman"/>
          <w:b/>
          <w:sz w:val="28"/>
          <w:szCs w:val="28"/>
        </w:rPr>
        <w:t>165</w:t>
      </w:r>
      <w:r w:rsidR="003C71BF" w:rsidRPr="009A2584">
        <w:rPr>
          <w:rFonts w:ascii="Times New Roman" w:hAnsi="Times New Roman"/>
          <w:sz w:val="28"/>
          <w:szCs w:val="28"/>
        </w:rPr>
        <w:t xml:space="preserve">  </w:t>
      </w:r>
      <w:r w:rsidRPr="009A2584">
        <w:rPr>
          <w:rFonts w:ascii="Times New Roman" w:hAnsi="Times New Roman"/>
          <w:sz w:val="28"/>
          <w:szCs w:val="28"/>
        </w:rPr>
        <w:t>осіб з інвалідністю від загального захворювання та з дитинства    (у 2</w:t>
      </w:r>
      <w:r w:rsidR="003C71BF">
        <w:rPr>
          <w:rFonts w:ascii="Times New Roman" w:hAnsi="Times New Roman"/>
          <w:sz w:val="28"/>
          <w:szCs w:val="28"/>
        </w:rPr>
        <w:t xml:space="preserve">018 році - 185 осіб); </w:t>
      </w:r>
      <w:r w:rsidRPr="009A2584">
        <w:rPr>
          <w:rFonts w:ascii="Times New Roman" w:hAnsi="Times New Roman"/>
          <w:sz w:val="28"/>
          <w:szCs w:val="28"/>
        </w:rPr>
        <w:t xml:space="preserve">ветеранів війни - </w:t>
      </w:r>
      <w:r w:rsidRPr="000E0089">
        <w:rPr>
          <w:rFonts w:ascii="Times New Roman" w:hAnsi="Times New Roman"/>
          <w:b/>
          <w:sz w:val="28"/>
          <w:szCs w:val="28"/>
        </w:rPr>
        <w:t xml:space="preserve">205 </w:t>
      </w:r>
      <w:r w:rsidR="000E0089">
        <w:rPr>
          <w:rFonts w:ascii="Times New Roman" w:hAnsi="Times New Roman"/>
          <w:b/>
          <w:sz w:val="28"/>
          <w:szCs w:val="28"/>
        </w:rPr>
        <w:t xml:space="preserve">осіб </w:t>
      </w:r>
      <w:r w:rsidR="003C71BF">
        <w:rPr>
          <w:rFonts w:ascii="Times New Roman" w:hAnsi="Times New Roman"/>
          <w:sz w:val="28"/>
          <w:szCs w:val="28"/>
        </w:rPr>
        <w:t xml:space="preserve"> (у 2018 році – 217 осіб);</w:t>
      </w:r>
      <w:r w:rsidRPr="009A2584">
        <w:rPr>
          <w:rFonts w:ascii="Times New Roman" w:hAnsi="Times New Roman"/>
          <w:sz w:val="28"/>
          <w:szCs w:val="28"/>
        </w:rPr>
        <w:t xml:space="preserve"> учасників ліквідації наслідків аварії на ЧАЕС -  </w:t>
      </w:r>
      <w:r w:rsidRPr="000E0089">
        <w:rPr>
          <w:rFonts w:ascii="Times New Roman" w:hAnsi="Times New Roman"/>
          <w:b/>
          <w:sz w:val="28"/>
          <w:szCs w:val="28"/>
        </w:rPr>
        <w:t xml:space="preserve">159 </w:t>
      </w:r>
      <w:r w:rsidR="000E0089">
        <w:rPr>
          <w:rFonts w:ascii="Times New Roman" w:hAnsi="Times New Roman"/>
          <w:b/>
          <w:sz w:val="28"/>
          <w:szCs w:val="28"/>
        </w:rPr>
        <w:t>осіб</w:t>
      </w:r>
      <w:r w:rsidRPr="009A2584">
        <w:rPr>
          <w:rFonts w:ascii="Times New Roman" w:hAnsi="Times New Roman"/>
          <w:sz w:val="28"/>
          <w:szCs w:val="28"/>
        </w:rPr>
        <w:t xml:space="preserve"> (у 2018 році – 105 осіб)</w:t>
      </w:r>
      <w:r w:rsidR="001F2A40">
        <w:rPr>
          <w:rFonts w:ascii="Times New Roman" w:hAnsi="Times New Roman"/>
          <w:sz w:val="28"/>
          <w:szCs w:val="28"/>
        </w:rPr>
        <w:t xml:space="preserve">, учасників антитерористичної операції та операції об’єднаних сил – </w:t>
      </w:r>
      <w:r w:rsidR="001F2A40" w:rsidRPr="000E0089">
        <w:rPr>
          <w:rFonts w:ascii="Times New Roman" w:hAnsi="Times New Roman"/>
          <w:b/>
          <w:sz w:val="28"/>
          <w:szCs w:val="28"/>
        </w:rPr>
        <w:t>187 осіб</w:t>
      </w:r>
      <w:r w:rsidR="000E0089">
        <w:rPr>
          <w:rFonts w:ascii="Times New Roman" w:hAnsi="Times New Roman"/>
          <w:b/>
          <w:sz w:val="28"/>
          <w:szCs w:val="28"/>
        </w:rPr>
        <w:t>.</w:t>
      </w:r>
      <w:r w:rsidR="00BD64D3" w:rsidRPr="00BD64D3">
        <w:rPr>
          <w:rFonts w:ascii="Times New Roman" w:hAnsi="Times New Roman"/>
          <w:b/>
          <w:sz w:val="28"/>
          <w:szCs w:val="28"/>
        </w:rPr>
        <w:t xml:space="preserve"> </w:t>
      </w:r>
      <w:r w:rsidR="00BD64D3" w:rsidRPr="00BD64D3">
        <w:rPr>
          <w:rFonts w:ascii="Times New Roman" w:hAnsi="Times New Roman"/>
          <w:sz w:val="28"/>
          <w:szCs w:val="28"/>
        </w:rPr>
        <w:t>Отримали</w:t>
      </w:r>
      <w:r w:rsidR="00BD64D3">
        <w:rPr>
          <w:rFonts w:ascii="Times New Roman" w:hAnsi="Times New Roman"/>
          <w:sz w:val="28"/>
          <w:szCs w:val="28"/>
        </w:rPr>
        <w:t xml:space="preserve"> </w:t>
      </w:r>
      <w:r w:rsidR="00606D18">
        <w:rPr>
          <w:rFonts w:ascii="Times New Roman" w:hAnsi="Times New Roman"/>
          <w:sz w:val="28"/>
          <w:szCs w:val="28"/>
        </w:rPr>
        <w:t xml:space="preserve">реабілітаційні послуги </w:t>
      </w:r>
      <w:r w:rsidR="00606D18" w:rsidRPr="00606D18">
        <w:rPr>
          <w:rFonts w:ascii="Times New Roman" w:hAnsi="Times New Roman"/>
          <w:b/>
          <w:sz w:val="28"/>
          <w:szCs w:val="28"/>
        </w:rPr>
        <w:t>53</w:t>
      </w:r>
      <w:r w:rsidR="00606D18">
        <w:rPr>
          <w:rFonts w:ascii="Times New Roman" w:hAnsi="Times New Roman"/>
          <w:sz w:val="28"/>
          <w:szCs w:val="28"/>
        </w:rPr>
        <w:t xml:space="preserve"> дитини</w:t>
      </w:r>
      <w:r w:rsidR="00ED75EE">
        <w:rPr>
          <w:rFonts w:ascii="Times New Roman" w:hAnsi="Times New Roman"/>
          <w:sz w:val="28"/>
          <w:szCs w:val="28"/>
        </w:rPr>
        <w:t xml:space="preserve"> </w:t>
      </w:r>
      <w:r w:rsidR="00606D18">
        <w:rPr>
          <w:rFonts w:ascii="Times New Roman" w:hAnsi="Times New Roman"/>
          <w:sz w:val="28"/>
          <w:szCs w:val="28"/>
        </w:rPr>
        <w:t>з інвалідністю</w:t>
      </w:r>
      <w:r w:rsidR="00ED75EE">
        <w:rPr>
          <w:rFonts w:ascii="Times New Roman" w:hAnsi="Times New Roman"/>
          <w:sz w:val="28"/>
          <w:szCs w:val="28"/>
        </w:rPr>
        <w:t>,</w:t>
      </w:r>
      <w:r w:rsidR="00606D18">
        <w:rPr>
          <w:rFonts w:ascii="Times New Roman" w:hAnsi="Times New Roman"/>
          <w:sz w:val="28"/>
          <w:szCs w:val="28"/>
        </w:rPr>
        <w:t xml:space="preserve"> </w:t>
      </w:r>
      <w:r w:rsidR="00ED75EE">
        <w:rPr>
          <w:rFonts w:ascii="Times New Roman" w:hAnsi="Times New Roman"/>
          <w:sz w:val="28"/>
          <w:szCs w:val="28"/>
        </w:rPr>
        <w:t xml:space="preserve">хворих на ДЦП </w:t>
      </w:r>
      <w:r w:rsidR="00606D18">
        <w:rPr>
          <w:rFonts w:ascii="Times New Roman" w:hAnsi="Times New Roman"/>
          <w:sz w:val="28"/>
          <w:szCs w:val="28"/>
        </w:rPr>
        <w:t xml:space="preserve">(профінансовано </w:t>
      </w:r>
      <w:r w:rsidR="00606D18" w:rsidRPr="00606D18">
        <w:rPr>
          <w:rFonts w:ascii="Times New Roman" w:hAnsi="Times New Roman"/>
          <w:b/>
          <w:sz w:val="28"/>
          <w:szCs w:val="28"/>
        </w:rPr>
        <w:t>1410,0 тис. грн</w:t>
      </w:r>
      <w:r w:rsidR="00606D18">
        <w:rPr>
          <w:rFonts w:ascii="Times New Roman" w:hAnsi="Times New Roman"/>
          <w:sz w:val="28"/>
          <w:szCs w:val="28"/>
        </w:rPr>
        <w:t>).</w:t>
      </w:r>
    </w:p>
    <w:p w:rsidR="00D9290A" w:rsidRPr="00DC69DB" w:rsidRDefault="00DC69DB" w:rsidP="005B477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Пройшли </w:t>
      </w:r>
      <w:r w:rsidR="0076318A">
        <w:rPr>
          <w:rFonts w:ascii="Times New Roman" w:hAnsi="Times New Roman"/>
          <w:sz w:val="28"/>
          <w:szCs w:val="28"/>
        </w:rPr>
        <w:t xml:space="preserve">психологічну реабілітацію </w:t>
      </w:r>
      <w:r w:rsidR="0076318A" w:rsidRPr="00D9290A">
        <w:rPr>
          <w:rFonts w:ascii="Times New Roman" w:hAnsi="Times New Roman"/>
          <w:b/>
          <w:sz w:val="28"/>
          <w:szCs w:val="28"/>
        </w:rPr>
        <w:t>4</w:t>
      </w:r>
      <w:r w:rsidR="00D9290A">
        <w:rPr>
          <w:rFonts w:ascii="Times New Roman" w:hAnsi="Times New Roman"/>
          <w:b/>
          <w:sz w:val="28"/>
          <w:szCs w:val="28"/>
        </w:rPr>
        <w:t>5</w:t>
      </w:r>
      <w:r w:rsidR="0076318A">
        <w:rPr>
          <w:rFonts w:ascii="Times New Roman" w:hAnsi="Times New Roman"/>
          <w:sz w:val="28"/>
          <w:szCs w:val="28"/>
        </w:rPr>
        <w:t xml:space="preserve"> учасників </w:t>
      </w:r>
      <w:r w:rsidR="00857A54">
        <w:rPr>
          <w:rFonts w:ascii="Times New Roman" w:hAnsi="Times New Roman"/>
          <w:sz w:val="28"/>
          <w:szCs w:val="28"/>
        </w:rPr>
        <w:t xml:space="preserve">антитерористичної операції та операції об’єднаних сил </w:t>
      </w:r>
      <w:r w:rsidR="007631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(профінансовано </w:t>
      </w:r>
      <w:r w:rsidR="00ED75EE" w:rsidRPr="00DC69DB">
        <w:rPr>
          <w:rFonts w:ascii="Times New Roman" w:hAnsi="Times New Roman"/>
          <w:b/>
          <w:sz w:val="28"/>
          <w:szCs w:val="28"/>
        </w:rPr>
        <w:t xml:space="preserve">440,8 </w:t>
      </w:r>
      <w:r w:rsidR="0076318A" w:rsidRPr="0076318A">
        <w:rPr>
          <w:rFonts w:ascii="Times New Roman" w:hAnsi="Times New Roman"/>
          <w:b/>
          <w:sz w:val="28"/>
          <w:szCs w:val="28"/>
        </w:rPr>
        <w:t>тис. грн</w:t>
      </w:r>
      <w:r>
        <w:rPr>
          <w:rFonts w:ascii="Times New Roman" w:hAnsi="Times New Roman"/>
          <w:sz w:val="28"/>
          <w:szCs w:val="28"/>
        </w:rPr>
        <w:t>)</w:t>
      </w:r>
      <w:r w:rsidR="00D9290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закінчили </w:t>
      </w:r>
      <w:r w:rsidR="00D9290A">
        <w:rPr>
          <w:rFonts w:ascii="Times New Roman" w:hAnsi="Times New Roman"/>
          <w:sz w:val="28"/>
          <w:szCs w:val="28"/>
        </w:rPr>
        <w:t>курс</w:t>
      </w:r>
      <w:r>
        <w:rPr>
          <w:rFonts w:ascii="Times New Roman" w:hAnsi="Times New Roman"/>
          <w:sz w:val="28"/>
          <w:szCs w:val="28"/>
        </w:rPr>
        <w:t>и</w:t>
      </w:r>
      <w:r w:rsidR="00D9290A">
        <w:rPr>
          <w:rFonts w:ascii="Times New Roman" w:hAnsi="Times New Roman"/>
          <w:sz w:val="28"/>
          <w:szCs w:val="28"/>
        </w:rPr>
        <w:t xml:space="preserve"> водіїв, елект</w:t>
      </w:r>
      <w:r>
        <w:rPr>
          <w:rFonts w:ascii="Times New Roman" w:hAnsi="Times New Roman"/>
          <w:sz w:val="28"/>
          <w:szCs w:val="28"/>
        </w:rPr>
        <w:t>р</w:t>
      </w:r>
      <w:r w:rsidR="00D9290A">
        <w:rPr>
          <w:rFonts w:ascii="Times New Roman" w:hAnsi="Times New Roman"/>
          <w:sz w:val="28"/>
          <w:szCs w:val="28"/>
        </w:rPr>
        <w:t>о</w:t>
      </w:r>
      <w:r w:rsidR="00F233F8">
        <w:rPr>
          <w:rFonts w:ascii="Times New Roman" w:hAnsi="Times New Roman"/>
          <w:sz w:val="28"/>
          <w:szCs w:val="28"/>
        </w:rPr>
        <w:t>-</w:t>
      </w:r>
      <w:r w:rsidR="00D9290A">
        <w:rPr>
          <w:rFonts w:ascii="Times New Roman" w:hAnsi="Times New Roman"/>
          <w:sz w:val="28"/>
          <w:szCs w:val="28"/>
        </w:rPr>
        <w:t>газозварювальників, машиністів екскаваторів</w:t>
      </w:r>
      <w:r w:rsidR="00F233F8">
        <w:rPr>
          <w:rFonts w:ascii="Times New Roman" w:hAnsi="Times New Roman"/>
          <w:sz w:val="28"/>
          <w:szCs w:val="28"/>
        </w:rPr>
        <w:t>,</w:t>
      </w:r>
      <w:r w:rsidR="00D9290A">
        <w:rPr>
          <w:rFonts w:ascii="Times New Roman" w:hAnsi="Times New Roman"/>
          <w:sz w:val="28"/>
          <w:szCs w:val="28"/>
        </w:rPr>
        <w:t xml:space="preserve"> тощо </w:t>
      </w:r>
      <w:r w:rsidR="00D9290A" w:rsidRPr="00D9290A">
        <w:rPr>
          <w:rFonts w:ascii="Times New Roman" w:hAnsi="Times New Roman"/>
          <w:b/>
          <w:sz w:val="28"/>
          <w:szCs w:val="28"/>
        </w:rPr>
        <w:t>4</w:t>
      </w:r>
      <w:r w:rsidR="00D9290A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9290A" w:rsidRPr="00857A54">
        <w:rPr>
          <w:rFonts w:ascii="Times New Roman" w:hAnsi="Times New Roman"/>
          <w:sz w:val="28"/>
          <w:szCs w:val="28"/>
        </w:rPr>
        <w:t>учасник</w:t>
      </w:r>
      <w:r w:rsidRPr="00857A54">
        <w:rPr>
          <w:rFonts w:ascii="Times New Roman" w:hAnsi="Times New Roman"/>
          <w:sz w:val="28"/>
          <w:szCs w:val="28"/>
        </w:rPr>
        <w:t>и</w:t>
      </w:r>
      <w:r w:rsidR="00D9290A" w:rsidRPr="00857A54">
        <w:rPr>
          <w:rFonts w:ascii="Times New Roman" w:hAnsi="Times New Roman"/>
          <w:sz w:val="28"/>
          <w:szCs w:val="28"/>
        </w:rPr>
        <w:t xml:space="preserve"> </w:t>
      </w:r>
      <w:r w:rsidR="00D9290A" w:rsidRPr="00DC69DB">
        <w:rPr>
          <w:rFonts w:ascii="Times New Roman" w:hAnsi="Times New Roman"/>
          <w:sz w:val="28"/>
          <w:szCs w:val="28"/>
        </w:rPr>
        <w:t>АТО/ООС</w:t>
      </w:r>
      <w:r>
        <w:rPr>
          <w:rFonts w:ascii="Times New Roman" w:hAnsi="Times New Roman"/>
          <w:sz w:val="28"/>
          <w:szCs w:val="28"/>
        </w:rPr>
        <w:t xml:space="preserve"> (профінансовано </w:t>
      </w:r>
      <w:r w:rsidR="00ED75EE" w:rsidRPr="0076318A">
        <w:rPr>
          <w:rFonts w:ascii="Times New Roman" w:hAnsi="Times New Roman"/>
          <w:b/>
          <w:sz w:val="28"/>
          <w:szCs w:val="28"/>
        </w:rPr>
        <w:t xml:space="preserve">277,0 </w:t>
      </w:r>
      <w:r w:rsidR="00ED75EE">
        <w:rPr>
          <w:rFonts w:ascii="Times New Roman" w:hAnsi="Times New Roman"/>
          <w:b/>
          <w:sz w:val="28"/>
          <w:szCs w:val="28"/>
        </w:rPr>
        <w:t>тис</w:t>
      </w:r>
      <w:r w:rsidRPr="00DC69DB">
        <w:rPr>
          <w:rFonts w:ascii="Times New Roman" w:hAnsi="Times New Roman"/>
          <w:b/>
          <w:sz w:val="28"/>
          <w:szCs w:val="28"/>
        </w:rPr>
        <w:t>. грн</w:t>
      </w:r>
      <w:r>
        <w:rPr>
          <w:rFonts w:ascii="Times New Roman" w:hAnsi="Times New Roman"/>
          <w:sz w:val="28"/>
          <w:szCs w:val="28"/>
        </w:rPr>
        <w:t>).</w:t>
      </w:r>
    </w:p>
    <w:p w:rsidR="00566B88" w:rsidRPr="005B477D" w:rsidRDefault="00C63818" w:rsidP="005B477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Житлову с</w:t>
      </w:r>
      <w:r w:rsidR="00566B88" w:rsidRPr="005B477D">
        <w:rPr>
          <w:rFonts w:ascii="Times New Roman" w:hAnsi="Times New Roman"/>
          <w:sz w:val="28"/>
          <w:szCs w:val="28"/>
        </w:rPr>
        <w:t xml:space="preserve">убсидію грошовими коштами отримали </w:t>
      </w:r>
      <w:r w:rsidR="00566B88" w:rsidRPr="00C63818">
        <w:rPr>
          <w:rFonts w:ascii="Times New Roman" w:hAnsi="Times New Roman"/>
          <w:b/>
          <w:sz w:val="28"/>
          <w:szCs w:val="28"/>
        </w:rPr>
        <w:t>85 тис.</w:t>
      </w:r>
      <w:r w:rsidR="00566B88" w:rsidRPr="005B477D">
        <w:rPr>
          <w:rFonts w:ascii="Times New Roman" w:hAnsi="Times New Roman"/>
          <w:sz w:val="28"/>
          <w:szCs w:val="28"/>
        </w:rPr>
        <w:t xml:space="preserve"> криворіжців. Загальна сума нарахованих </w:t>
      </w:r>
      <w:r>
        <w:rPr>
          <w:rFonts w:ascii="Times New Roman" w:hAnsi="Times New Roman"/>
          <w:sz w:val="28"/>
          <w:szCs w:val="28"/>
        </w:rPr>
        <w:t>упродовж 2019 року субси</w:t>
      </w:r>
      <w:r w:rsidR="007A2BA7" w:rsidRPr="005B477D">
        <w:rPr>
          <w:rFonts w:ascii="Times New Roman" w:hAnsi="Times New Roman"/>
          <w:sz w:val="28"/>
          <w:szCs w:val="28"/>
        </w:rPr>
        <w:t xml:space="preserve">дій склала </w:t>
      </w:r>
      <w:r w:rsidR="007A2BA7" w:rsidRPr="00C63818">
        <w:rPr>
          <w:rFonts w:ascii="Times New Roman" w:hAnsi="Times New Roman"/>
          <w:b/>
          <w:sz w:val="28"/>
          <w:szCs w:val="28"/>
        </w:rPr>
        <w:t>569,8</w:t>
      </w:r>
      <w:r w:rsidR="00566B88" w:rsidRPr="00C63818">
        <w:rPr>
          <w:rFonts w:ascii="Times New Roman" w:hAnsi="Times New Roman"/>
          <w:b/>
          <w:sz w:val="28"/>
          <w:szCs w:val="28"/>
        </w:rPr>
        <w:t xml:space="preserve"> млн грн</w:t>
      </w:r>
      <w:r w:rsidR="00566B88" w:rsidRPr="005B477D">
        <w:rPr>
          <w:rFonts w:ascii="Times New Roman" w:hAnsi="Times New Roman"/>
          <w:color w:val="000000"/>
          <w:sz w:val="28"/>
          <w:szCs w:val="28"/>
        </w:rPr>
        <w:t xml:space="preserve"> (у 2018 році 629,</w:t>
      </w:r>
      <w:r w:rsidR="005D7099">
        <w:rPr>
          <w:rFonts w:ascii="Times New Roman" w:hAnsi="Times New Roman"/>
          <w:color w:val="000000"/>
          <w:sz w:val="28"/>
          <w:szCs w:val="28"/>
        </w:rPr>
        <w:t>5</w:t>
      </w:r>
      <w:r w:rsidR="00857A54">
        <w:rPr>
          <w:rFonts w:ascii="Times New Roman" w:hAnsi="Times New Roman"/>
          <w:color w:val="000000"/>
          <w:sz w:val="28"/>
          <w:szCs w:val="28"/>
        </w:rPr>
        <w:t xml:space="preserve"> млн грн</w:t>
      </w:r>
      <w:r w:rsidR="00566B88" w:rsidRPr="005B477D">
        <w:rPr>
          <w:rFonts w:ascii="Times New Roman" w:hAnsi="Times New Roman"/>
          <w:color w:val="000000"/>
          <w:sz w:val="28"/>
          <w:szCs w:val="28"/>
        </w:rPr>
        <w:t>)</w:t>
      </w:r>
      <w:r w:rsidR="00566B88" w:rsidRPr="005B477D">
        <w:rPr>
          <w:rFonts w:ascii="Times New Roman" w:hAnsi="Times New Roman"/>
          <w:sz w:val="28"/>
          <w:szCs w:val="28"/>
        </w:rPr>
        <w:t xml:space="preserve"> При цьому середній розмір субсидії в опалювальний </w:t>
      </w:r>
      <w:r w:rsidR="00857A54">
        <w:rPr>
          <w:rFonts w:ascii="Times New Roman" w:hAnsi="Times New Roman"/>
          <w:sz w:val="28"/>
          <w:szCs w:val="28"/>
        </w:rPr>
        <w:t>період склав майже 1,5 тис. грн</w:t>
      </w:r>
      <w:r w:rsidR="00566B88" w:rsidRPr="005B477D">
        <w:rPr>
          <w:rFonts w:ascii="Times New Roman" w:hAnsi="Times New Roman"/>
          <w:sz w:val="28"/>
          <w:szCs w:val="28"/>
        </w:rPr>
        <w:t>, в н</w:t>
      </w:r>
      <w:r w:rsidR="00857A54">
        <w:rPr>
          <w:rFonts w:ascii="Times New Roman" w:hAnsi="Times New Roman"/>
          <w:sz w:val="28"/>
          <w:szCs w:val="28"/>
        </w:rPr>
        <w:t>еопалювальний – близько 200 грн</w:t>
      </w:r>
      <w:r w:rsidR="00566B88" w:rsidRPr="005B477D">
        <w:rPr>
          <w:rFonts w:ascii="Times New Roman" w:hAnsi="Times New Roman"/>
          <w:sz w:val="28"/>
          <w:szCs w:val="28"/>
        </w:rPr>
        <w:t xml:space="preserve"> </w:t>
      </w:r>
      <w:r w:rsidR="007A2BA7" w:rsidRPr="005B477D">
        <w:rPr>
          <w:rFonts w:ascii="Times New Roman" w:hAnsi="Times New Roman"/>
          <w:sz w:val="28"/>
          <w:szCs w:val="28"/>
        </w:rPr>
        <w:t xml:space="preserve">Нараховано пільг на оплату </w:t>
      </w:r>
      <w:r w:rsidR="003D7553" w:rsidRPr="003D7553">
        <w:rPr>
          <w:rFonts w:ascii="Times New Roman" w:hAnsi="Times New Roman"/>
          <w:sz w:val="28"/>
          <w:szCs w:val="28"/>
        </w:rPr>
        <w:t>житлово-</w:t>
      </w:r>
      <w:r w:rsidR="007A2BA7" w:rsidRPr="005B477D">
        <w:rPr>
          <w:rFonts w:ascii="Times New Roman" w:hAnsi="Times New Roman"/>
          <w:sz w:val="28"/>
          <w:szCs w:val="28"/>
        </w:rPr>
        <w:t>комунальних послуг на</w:t>
      </w:r>
      <w:r w:rsidR="00857A54">
        <w:rPr>
          <w:rFonts w:ascii="Times New Roman" w:hAnsi="Times New Roman"/>
          <w:sz w:val="28"/>
          <w:szCs w:val="28"/>
        </w:rPr>
        <w:t xml:space="preserve"> </w:t>
      </w:r>
      <w:r w:rsidR="007A2BA7" w:rsidRPr="005B477D">
        <w:rPr>
          <w:rFonts w:ascii="Times New Roman" w:hAnsi="Times New Roman"/>
          <w:sz w:val="28"/>
          <w:szCs w:val="28"/>
        </w:rPr>
        <w:t xml:space="preserve">загальну суму </w:t>
      </w:r>
      <w:r w:rsidR="00857A54">
        <w:rPr>
          <w:rFonts w:ascii="Times New Roman" w:hAnsi="Times New Roman"/>
          <w:sz w:val="28"/>
          <w:szCs w:val="28"/>
        </w:rPr>
        <w:t xml:space="preserve">                      </w:t>
      </w:r>
      <w:r w:rsidR="00857A54">
        <w:rPr>
          <w:rFonts w:ascii="Times New Roman" w:hAnsi="Times New Roman"/>
          <w:b/>
          <w:sz w:val="28"/>
          <w:szCs w:val="28"/>
        </w:rPr>
        <w:t xml:space="preserve">162,0 млн </w:t>
      </w:r>
      <w:r w:rsidR="007A2BA7" w:rsidRPr="005D7099">
        <w:rPr>
          <w:rFonts w:ascii="Times New Roman" w:hAnsi="Times New Roman"/>
          <w:b/>
          <w:sz w:val="28"/>
          <w:szCs w:val="28"/>
        </w:rPr>
        <w:t>грн</w:t>
      </w:r>
      <w:r w:rsidR="00857A54">
        <w:rPr>
          <w:rFonts w:ascii="Times New Roman" w:hAnsi="Times New Roman"/>
          <w:b/>
          <w:sz w:val="28"/>
          <w:szCs w:val="28"/>
        </w:rPr>
        <w:t xml:space="preserve"> </w:t>
      </w:r>
      <w:r w:rsidR="00857A54">
        <w:rPr>
          <w:rFonts w:ascii="Times New Roman" w:hAnsi="Times New Roman"/>
          <w:sz w:val="28"/>
          <w:szCs w:val="28"/>
        </w:rPr>
        <w:t>(у 2018 році 108,2 млн грн</w:t>
      </w:r>
      <w:r w:rsidR="005D7099">
        <w:rPr>
          <w:rFonts w:ascii="Times New Roman" w:hAnsi="Times New Roman"/>
          <w:sz w:val="28"/>
          <w:szCs w:val="28"/>
        </w:rPr>
        <w:t>).</w:t>
      </w:r>
    </w:p>
    <w:p w:rsidR="00566B88" w:rsidRPr="00EB714A" w:rsidRDefault="00566B88" w:rsidP="00606D18">
      <w:pPr>
        <w:pStyle w:val="af"/>
        <w:spacing w:after="0"/>
        <w:ind w:left="0" w:firstLine="709"/>
        <w:jc w:val="both"/>
        <w:rPr>
          <w:sz w:val="28"/>
          <w:szCs w:val="28"/>
          <w:lang w:val="uk-UA"/>
        </w:rPr>
      </w:pPr>
      <w:r w:rsidRPr="005B477D">
        <w:rPr>
          <w:color w:val="000000"/>
          <w:sz w:val="28"/>
          <w:szCs w:val="28"/>
          <w:lang w:val="uk-UA"/>
        </w:rPr>
        <w:t xml:space="preserve">Упродовж 2019 року проведено виплату державних допомог майже </w:t>
      </w:r>
      <w:r w:rsidRPr="00857A54">
        <w:rPr>
          <w:b/>
          <w:color w:val="000000"/>
          <w:sz w:val="28"/>
          <w:szCs w:val="28"/>
          <w:lang w:val="uk-UA"/>
        </w:rPr>
        <w:t>36 тисячам</w:t>
      </w:r>
      <w:r w:rsidRPr="005B477D">
        <w:rPr>
          <w:color w:val="000000"/>
          <w:sz w:val="28"/>
          <w:szCs w:val="28"/>
          <w:lang w:val="uk-UA"/>
        </w:rPr>
        <w:t xml:space="preserve"> сімей на загальну суму </w:t>
      </w:r>
      <w:r w:rsidR="00857A54">
        <w:rPr>
          <w:b/>
          <w:color w:val="000000"/>
          <w:sz w:val="28"/>
          <w:szCs w:val="28"/>
          <w:lang w:val="uk-UA"/>
        </w:rPr>
        <w:t>722,36 млн</w:t>
      </w:r>
      <w:r w:rsidRPr="005D7099">
        <w:rPr>
          <w:b/>
          <w:color w:val="000000"/>
          <w:sz w:val="28"/>
          <w:szCs w:val="28"/>
          <w:lang w:val="uk-UA"/>
        </w:rPr>
        <w:t xml:space="preserve"> грн</w:t>
      </w:r>
      <w:r w:rsidR="00857A54">
        <w:rPr>
          <w:b/>
          <w:color w:val="000000"/>
          <w:sz w:val="28"/>
          <w:szCs w:val="28"/>
          <w:lang w:val="uk-UA"/>
        </w:rPr>
        <w:t>.</w:t>
      </w:r>
      <w:r w:rsidRPr="005B477D">
        <w:rPr>
          <w:color w:val="000000"/>
          <w:sz w:val="28"/>
          <w:szCs w:val="28"/>
          <w:lang w:val="uk-UA"/>
        </w:rPr>
        <w:t xml:space="preserve"> В середньому щ</w:t>
      </w:r>
      <w:r w:rsidRPr="00C152F8">
        <w:rPr>
          <w:color w:val="000000"/>
          <w:sz w:val="28"/>
          <w:szCs w:val="28"/>
          <w:lang w:val="uk-UA"/>
        </w:rPr>
        <w:t xml:space="preserve">омісяця з державного бюджету на виплату допомог спрямовувалося </w:t>
      </w:r>
      <w:r w:rsidR="00857A54">
        <w:rPr>
          <w:b/>
          <w:color w:val="000000"/>
          <w:sz w:val="28"/>
          <w:szCs w:val="28"/>
          <w:lang w:val="uk-UA"/>
        </w:rPr>
        <w:t>60,2 млн</w:t>
      </w:r>
      <w:r w:rsidRPr="005D7099">
        <w:rPr>
          <w:b/>
          <w:color w:val="000000"/>
          <w:sz w:val="28"/>
          <w:szCs w:val="28"/>
          <w:lang w:val="uk-UA"/>
        </w:rPr>
        <w:t xml:space="preserve"> грн</w:t>
      </w:r>
      <w:r w:rsidR="00551625" w:rsidRPr="005D7099">
        <w:rPr>
          <w:b/>
          <w:color w:val="000000"/>
          <w:sz w:val="28"/>
          <w:szCs w:val="28"/>
          <w:lang w:val="uk-UA"/>
        </w:rPr>
        <w:t>,</w:t>
      </w:r>
      <w:r w:rsidRPr="00C152F8">
        <w:rPr>
          <w:color w:val="000000"/>
          <w:sz w:val="28"/>
          <w:szCs w:val="28"/>
          <w:lang w:val="uk-UA"/>
        </w:rPr>
        <w:t xml:space="preserve"> на виплату пенсій - </w:t>
      </w:r>
      <w:r w:rsidR="00857A54">
        <w:rPr>
          <w:b/>
          <w:sz w:val="28"/>
          <w:szCs w:val="28"/>
          <w:lang w:val="uk-UA"/>
        </w:rPr>
        <w:t>650 млн</w:t>
      </w:r>
      <w:r w:rsidRPr="005D7099">
        <w:rPr>
          <w:b/>
          <w:sz w:val="28"/>
          <w:szCs w:val="28"/>
          <w:lang w:val="uk-UA"/>
        </w:rPr>
        <w:t xml:space="preserve"> грн. </w:t>
      </w:r>
      <w:r w:rsidRPr="00C152F8">
        <w:rPr>
          <w:sz w:val="28"/>
          <w:szCs w:val="28"/>
          <w:lang w:val="uk-UA"/>
        </w:rPr>
        <w:t xml:space="preserve">Станом на 01.01.2020 середній розмір пенсійної виплати в місті склав понад </w:t>
      </w:r>
      <w:r w:rsidRPr="00857A54">
        <w:rPr>
          <w:b/>
          <w:sz w:val="28"/>
          <w:szCs w:val="28"/>
          <w:lang w:val="uk-UA"/>
        </w:rPr>
        <w:t>3300,0 грн</w:t>
      </w:r>
      <w:r w:rsidRPr="00C152F8">
        <w:rPr>
          <w:sz w:val="28"/>
          <w:szCs w:val="28"/>
          <w:lang w:val="uk-UA"/>
        </w:rPr>
        <w:t xml:space="preserve">. </w:t>
      </w:r>
      <w:r w:rsidR="00EB714A">
        <w:rPr>
          <w:sz w:val="28"/>
          <w:szCs w:val="28"/>
          <w:lang w:val="uk-UA"/>
        </w:rPr>
        <w:t xml:space="preserve">Виплачено </w:t>
      </w:r>
      <w:r w:rsidR="005D7099">
        <w:rPr>
          <w:sz w:val="28"/>
          <w:szCs w:val="28"/>
          <w:lang w:val="uk-UA"/>
        </w:rPr>
        <w:t xml:space="preserve">державну </w:t>
      </w:r>
      <w:r w:rsidR="00EB714A">
        <w:rPr>
          <w:sz w:val="28"/>
          <w:szCs w:val="28"/>
          <w:lang w:val="uk-UA"/>
        </w:rPr>
        <w:t xml:space="preserve">допомогу на загальну суму  </w:t>
      </w:r>
      <w:r w:rsidR="00EB714A" w:rsidRPr="00021859">
        <w:rPr>
          <w:b/>
          <w:sz w:val="28"/>
          <w:szCs w:val="28"/>
          <w:lang w:val="uk-UA"/>
        </w:rPr>
        <w:t>31 657,0 тис. грн</w:t>
      </w:r>
      <w:r w:rsidR="00EB714A">
        <w:rPr>
          <w:sz w:val="28"/>
          <w:szCs w:val="28"/>
          <w:lang w:val="uk-UA"/>
        </w:rPr>
        <w:t xml:space="preserve"> внутрішньо переміщеним особам, яких на обліку перебуває </w:t>
      </w:r>
      <w:r w:rsidR="00EB714A" w:rsidRPr="005D7099">
        <w:rPr>
          <w:b/>
          <w:sz w:val="28"/>
          <w:szCs w:val="28"/>
          <w:lang w:val="uk-UA"/>
        </w:rPr>
        <w:t>7157.</w:t>
      </w:r>
      <w:r w:rsidR="00606D18">
        <w:rPr>
          <w:b/>
          <w:sz w:val="28"/>
          <w:szCs w:val="28"/>
          <w:lang w:val="uk-UA"/>
        </w:rPr>
        <w:t xml:space="preserve"> </w:t>
      </w:r>
      <w:r w:rsidR="00551625">
        <w:rPr>
          <w:sz w:val="28"/>
          <w:szCs w:val="28"/>
          <w:lang w:val="uk-UA"/>
        </w:rPr>
        <w:t xml:space="preserve">Департаментом коштом державного бюджету профінансовано виконкоми районних у місті рад для забезпечення дітей-сиріт житлом </w:t>
      </w:r>
      <w:r w:rsidR="00214403">
        <w:rPr>
          <w:sz w:val="28"/>
          <w:szCs w:val="28"/>
          <w:lang w:val="uk-UA"/>
        </w:rPr>
        <w:t xml:space="preserve">на загальну суму </w:t>
      </w:r>
      <w:r w:rsidR="00214403" w:rsidRPr="00C152F8">
        <w:rPr>
          <w:b/>
          <w:sz w:val="28"/>
          <w:szCs w:val="28"/>
          <w:lang w:val="uk-UA"/>
        </w:rPr>
        <w:t xml:space="preserve">10 851,7 тис. грн. </w:t>
      </w:r>
    </w:p>
    <w:p w:rsidR="00214403" w:rsidRDefault="00566B88" w:rsidP="00857A54">
      <w:pPr>
        <w:ind w:firstLine="708"/>
        <w:jc w:val="both"/>
      </w:pPr>
      <w:r w:rsidRPr="00514CA5">
        <w:t xml:space="preserve"> Департамент координує роботу </w:t>
      </w:r>
      <w:r>
        <w:t xml:space="preserve">12 комунальних установ соціальної сфери, а саме:  </w:t>
      </w:r>
      <w:r w:rsidRPr="00514CA5">
        <w:t>8 комунальних установ «Територіальний центр соціального обслуговування (надання соціальних послуг)»</w:t>
      </w:r>
      <w:r w:rsidR="00214403">
        <w:t>, «Будин</w:t>
      </w:r>
      <w:r w:rsidR="003D7553" w:rsidRPr="003D7553">
        <w:t>о</w:t>
      </w:r>
      <w:r w:rsidR="00214403">
        <w:t>к милосердя»</w:t>
      </w:r>
      <w:r w:rsidRPr="00514CA5">
        <w:t>,</w:t>
      </w:r>
      <w:r w:rsidR="00214403">
        <w:t>, «Будин</w:t>
      </w:r>
      <w:r w:rsidR="003D7553" w:rsidRPr="003D7553">
        <w:t>о</w:t>
      </w:r>
      <w:r w:rsidR="00214403">
        <w:t>к милосердя «Затишок», «Будин</w:t>
      </w:r>
      <w:r w:rsidR="003D7553" w:rsidRPr="003D7553">
        <w:t>о</w:t>
      </w:r>
      <w:r w:rsidR="00214403">
        <w:t>к</w:t>
      </w:r>
      <w:r w:rsidR="006C3451">
        <w:t xml:space="preserve"> нічного перебування», «Центр</w:t>
      </w:r>
      <w:r w:rsidR="00214403">
        <w:t xml:space="preserve"> соціальної реабілітації дітей з інвалідністю» Криворізької міської ради.</w:t>
      </w:r>
    </w:p>
    <w:p w:rsidR="00142780" w:rsidRDefault="00214403" w:rsidP="00A7362A">
      <w:pPr>
        <w:ind w:firstLine="709"/>
        <w:jc w:val="both"/>
      </w:pPr>
      <w:r>
        <w:t xml:space="preserve">Територіальними центрами </w:t>
      </w:r>
      <w:r w:rsidR="00566B88" w:rsidRPr="00514CA5">
        <w:t xml:space="preserve">у 2019 році обслуговано </w:t>
      </w:r>
      <w:r w:rsidR="00640B7C" w:rsidRPr="001D221E">
        <w:t>понад</w:t>
      </w:r>
      <w:r w:rsidR="00566B88" w:rsidRPr="00514CA5">
        <w:t xml:space="preserve"> </w:t>
      </w:r>
      <w:r w:rsidR="00566B88" w:rsidRPr="00FE1F79">
        <w:rPr>
          <w:b/>
        </w:rPr>
        <w:t>20 тис.</w:t>
      </w:r>
      <w:r w:rsidR="00566B88" w:rsidRPr="00514CA5">
        <w:t xml:space="preserve"> пен</w:t>
      </w:r>
      <w:r w:rsidR="00566B88">
        <w:t>сіонерів й</w:t>
      </w:r>
      <w:r w:rsidR="00566B88" w:rsidRPr="00514CA5">
        <w:t xml:space="preserve"> осіб з інвалідністю та надано понад </w:t>
      </w:r>
      <w:r w:rsidR="00640B7C">
        <w:rPr>
          <w:b/>
        </w:rPr>
        <w:t>2,</w:t>
      </w:r>
      <w:r w:rsidR="00640B7C" w:rsidRPr="00640B7C">
        <w:rPr>
          <w:b/>
        </w:rPr>
        <w:t>6</w:t>
      </w:r>
      <w:r w:rsidR="00566B88" w:rsidRPr="00FE1F79">
        <w:rPr>
          <w:b/>
        </w:rPr>
        <w:t xml:space="preserve"> млн.</w:t>
      </w:r>
      <w:r w:rsidR="00566B88" w:rsidRPr="00514CA5">
        <w:t xml:space="preserve"> різноманітних соціальних послуг. В «Університеті третього віку» </w:t>
      </w:r>
      <w:r w:rsidR="00566B88">
        <w:t xml:space="preserve">при територіальних центрах </w:t>
      </w:r>
      <w:r w:rsidR="00566B88" w:rsidRPr="00514CA5">
        <w:t xml:space="preserve">пройшли навчання </w:t>
      </w:r>
      <w:r w:rsidR="00640B7C">
        <w:rPr>
          <w:b/>
        </w:rPr>
        <w:t>89</w:t>
      </w:r>
      <w:r w:rsidR="00ED75EE">
        <w:rPr>
          <w:b/>
        </w:rPr>
        <w:t>7</w:t>
      </w:r>
      <w:r w:rsidR="00566B88" w:rsidRPr="00514CA5">
        <w:t xml:space="preserve"> </w:t>
      </w:r>
      <w:r w:rsidR="00857A54" w:rsidRPr="00514CA5">
        <w:t xml:space="preserve">студентів </w:t>
      </w:r>
      <w:r w:rsidR="00566B88" w:rsidRPr="00514CA5">
        <w:t>поважн</w:t>
      </w:r>
      <w:r w:rsidR="00857A54">
        <w:t>ого віку</w:t>
      </w:r>
      <w:r w:rsidR="00566B88" w:rsidRPr="00514CA5">
        <w:t>. Задля покращ</w:t>
      </w:r>
      <w:r w:rsidR="00FE1F79">
        <w:t>е</w:t>
      </w:r>
      <w:r w:rsidR="00566B88" w:rsidRPr="00514CA5">
        <w:t>ння умов перебування громадян виконано капітальний ремонт приміщення в комунальній установі «Територіальний центр соціального обслуговування (надання соціальних послуг) в Покровському районі» КМР, капітальний ремонт внутрішніх приміщень в комунальній установі «Територіальний центр соціального обслуговування (надання соціальних послуг) №2 в Інгулецькому районі» КМР, придбано металевий гараж та облаштовано місце для установки гаража комунальною установою «Територіальний центр соціального обслуговування (надання соціальних послуг)№ 1 в Інгулецькому районі» КМР на загальну суму понад 5 млн</w:t>
      </w:r>
      <w:r w:rsidR="00857A54">
        <w:t xml:space="preserve"> </w:t>
      </w:r>
      <w:r w:rsidR="00566B88" w:rsidRPr="00514CA5">
        <w:t xml:space="preserve"> грн.</w:t>
      </w:r>
      <w:r w:rsidR="00857A54">
        <w:t xml:space="preserve"> </w:t>
      </w:r>
      <w:r w:rsidR="003549B8" w:rsidRPr="003549B8">
        <w:t xml:space="preserve">У рамках </w:t>
      </w:r>
      <w:r w:rsidR="00661FEF">
        <w:t>проє</w:t>
      </w:r>
      <w:r w:rsidR="003549B8" w:rsidRPr="003549B8">
        <w:t>ктів конкурсу «Громадськ</w:t>
      </w:r>
      <w:r w:rsidR="006C3451">
        <w:rPr>
          <w:lang w:val="ru-RU"/>
        </w:rPr>
        <w:t>ий</w:t>
      </w:r>
      <w:r w:rsidR="003549B8" w:rsidRPr="003549B8">
        <w:t xml:space="preserve"> бюджет-2019» </w:t>
      </w:r>
      <w:r w:rsidR="00C972A8">
        <w:t xml:space="preserve">департаментом </w:t>
      </w:r>
      <w:r w:rsidR="00661FEF">
        <w:t xml:space="preserve">профінансовано </w:t>
      </w:r>
      <w:r w:rsidR="00ED75EE">
        <w:rPr>
          <w:b/>
        </w:rPr>
        <w:t>441</w:t>
      </w:r>
      <w:r w:rsidR="00566BD2" w:rsidRPr="00FE1F79">
        <w:rPr>
          <w:b/>
        </w:rPr>
        <w:t>,8</w:t>
      </w:r>
      <w:r w:rsidR="00C972A8" w:rsidRPr="00FE1F79">
        <w:rPr>
          <w:b/>
        </w:rPr>
        <w:t xml:space="preserve"> тис. грн.</w:t>
      </w:r>
      <w:r w:rsidR="00C972A8">
        <w:t xml:space="preserve"> </w:t>
      </w:r>
      <w:r w:rsidR="003549B8" w:rsidRPr="003549B8">
        <w:t xml:space="preserve"> 4 </w:t>
      </w:r>
      <w:r w:rsidR="006C3451">
        <w:t>проєкт</w:t>
      </w:r>
      <w:r w:rsidR="006C3451">
        <w:rPr>
          <w:lang w:val="ru-RU"/>
        </w:rPr>
        <w:t>и</w:t>
      </w:r>
      <w:r w:rsidR="00857A54">
        <w:t>, які реалізовувалися</w:t>
      </w:r>
      <w:r w:rsidR="00C972A8">
        <w:t xml:space="preserve"> на базі </w:t>
      </w:r>
      <w:r w:rsidR="003549B8" w:rsidRPr="003549B8">
        <w:t>територіальних центрів в Саксаганському,</w:t>
      </w:r>
      <w:r w:rsidR="00C972A8">
        <w:t xml:space="preserve"> Металургійному Покровському та Центрально-Міському района</w:t>
      </w:r>
      <w:r w:rsidR="00B74F39">
        <w:t>х</w:t>
      </w:r>
      <w:r w:rsidR="0073720F">
        <w:t xml:space="preserve">, спрямованих </w:t>
      </w:r>
      <w:r w:rsidR="0073720F">
        <w:lastRenderedPageBreak/>
        <w:t>на обладнання соціальної майстерні, навчально-оздоровчого центру, придбання обладнання</w:t>
      </w:r>
      <w:r w:rsidR="00693E3D">
        <w:t>,</w:t>
      </w:r>
      <w:r w:rsidR="00B74F39">
        <w:t xml:space="preserve"> тощо</w:t>
      </w:r>
      <w:r w:rsidR="00142780">
        <w:t>.</w:t>
      </w:r>
    </w:p>
    <w:p w:rsidR="005D0ED5" w:rsidRPr="00A7362A" w:rsidRDefault="00A7362A" w:rsidP="00A7362A">
      <w:pPr>
        <w:ind w:firstLine="709"/>
        <w:jc w:val="both"/>
      </w:pPr>
      <w:r>
        <w:t>З</w:t>
      </w:r>
      <w:r w:rsidR="005D0ED5" w:rsidRPr="0050258B">
        <w:t xml:space="preserve">абезпечено умови з надання різноманітних реабілітаційних послуг </w:t>
      </w:r>
      <w:r w:rsidR="005D0ED5" w:rsidRPr="00FE1F79">
        <w:rPr>
          <w:b/>
        </w:rPr>
        <w:t>40</w:t>
      </w:r>
      <w:r w:rsidR="005D0ED5" w:rsidRPr="0050258B">
        <w:t xml:space="preserve"> дітям з інвалідністю з ураженням центральної нервової системи і хворих на дитячий церебральний параліч та інші хвороби, а також </w:t>
      </w:r>
      <w:r w:rsidR="005D0ED5" w:rsidRPr="00FE1F79">
        <w:rPr>
          <w:b/>
        </w:rPr>
        <w:t>59</w:t>
      </w:r>
      <w:r w:rsidR="005D0ED5" w:rsidRPr="0050258B">
        <w:t xml:space="preserve"> дітя</w:t>
      </w:r>
      <w:r>
        <w:t>м, які належать до групи ризику в комунальній установі</w:t>
      </w:r>
      <w:r w:rsidRPr="0050258B">
        <w:t xml:space="preserve"> «Центр соціальної реабілітації дітей з інвалідністю» Криворізької міської ради</w:t>
      </w:r>
      <w:r w:rsidR="006C3451" w:rsidRPr="006C3451">
        <w:t>.</w:t>
      </w:r>
      <w:r w:rsidR="005D0ED5" w:rsidRPr="0050258B">
        <w:t xml:space="preserve"> Для функціонування установи профінанс</w:t>
      </w:r>
      <w:r>
        <w:t>овано коштом місцевого бюджету</w:t>
      </w:r>
      <w:r w:rsidR="005039BF">
        <w:t xml:space="preserve"> </w:t>
      </w:r>
      <w:r w:rsidR="005D0ED5" w:rsidRPr="00C51C37">
        <w:rPr>
          <w:b/>
        </w:rPr>
        <w:t>4175,8 тис. грн</w:t>
      </w:r>
      <w:r w:rsidR="005D0ED5" w:rsidRPr="0050258B">
        <w:t xml:space="preserve"> (у 2018 році реабілітаційні послуги надано 60 дітям з інвалідністю та 70 дітям, які належать до групи ризику; для функціонування установи профінансовано  4017,6 тис. грн). </w:t>
      </w:r>
    </w:p>
    <w:p w:rsidR="00727E61" w:rsidRDefault="00A7362A" w:rsidP="00566B88">
      <w:pPr>
        <w:ind w:firstLine="709"/>
        <w:jc w:val="both"/>
      </w:pPr>
      <w:r>
        <w:t>Н</w:t>
      </w:r>
      <w:r w:rsidRPr="00A87830">
        <w:t>адана соціальна допомога</w:t>
      </w:r>
      <w:r w:rsidR="003D5BD2">
        <w:t xml:space="preserve"> </w:t>
      </w:r>
      <w:r>
        <w:rPr>
          <w:b/>
        </w:rPr>
        <w:t>501</w:t>
      </w:r>
      <w:r>
        <w:t xml:space="preserve"> бездомній особі</w:t>
      </w:r>
      <w:r w:rsidR="00693E3D">
        <w:t xml:space="preserve"> </w:t>
      </w:r>
      <w:r>
        <w:t>в</w:t>
      </w:r>
      <w:r w:rsidRPr="007E3693">
        <w:t xml:space="preserve"> тимчасовому притулку та мед</w:t>
      </w:r>
      <w:r>
        <w:t xml:space="preserve">ичному обстеженні, в тому числі </w:t>
      </w:r>
      <w:r w:rsidRPr="00693E3D">
        <w:rPr>
          <w:b/>
        </w:rPr>
        <w:t>146</w:t>
      </w:r>
      <w:r w:rsidRPr="00693E3D">
        <w:t xml:space="preserve"> </w:t>
      </w:r>
      <w:r w:rsidR="00693E3D" w:rsidRPr="00693E3D">
        <w:t>особам</w:t>
      </w:r>
      <w:r w:rsidRPr="007E3693">
        <w:t xml:space="preserve">, які звільнилися з місць позбавлення волі, </w:t>
      </w:r>
      <w:r>
        <w:rPr>
          <w:b/>
        </w:rPr>
        <w:t>4</w:t>
      </w:r>
      <w:r w:rsidRPr="007E3693">
        <w:rPr>
          <w:b/>
        </w:rPr>
        <w:t>1</w:t>
      </w:r>
      <w:r w:rsidR="003D5BD2">
        <w:t xml:space="preserve"> - </w:t>
      </w:r>
      <w:r w:rsidRPr="007E3693">
        <w:t xml:space="preserve"> у працевлаштуванні, </w:t>
      </w:r>
      <w:r>
        <w:rPr>
          <w:b/>
        </w:rPr>
        <w:t xml:space="preserve">48 </w:t>
      </w:r>
      <w:r w:rsidR="003D5BD2">
        <w:rPr>
          <w:b/>
        </w:rPr>
        <w:t>-</w:t>
      </w:r>
      <w:r w:rsidRPr="007E3693">
        <w:t xml:space="preserve"> у призначенні групи інвалідності, </w:t>
      </w:r>
      <w:r>
        <w:rPr>
          <w:b/>
        </w:rPr>
        <w:t>12</w:t>
      </w:r>
      <w:r w:rsidR="003D5BD2">
        <w:rPr>
          <w:b/>
        </w:rPr>
        <w:t xml:space="preserve"> - </w:t>
      </w:r>
      <w:r w:rsidRPr="007E3693">
        <w:t xml:space="preserve"> у влаштуванні до інтернатного закладу,</w:t>
      </w:r>
      <w:r>
        <w:rPr>
          <w:b/>
        </w:rPr>
        <w:t xml:space="preserve"> 10 </w:t>
      </w:r>
      <w:r w:rsidR="003D5BD2">
        <w:rPr>
          <w:b/>
        </w:rPr>
        <w:t xml:space="preserve">- </w:t>
      </w:r>
      <w:r w:rsidRPr="007E3693">
        <w:t xml:space="preserve"> у отриманні пенсії,  </w:t>
      </w:r>
      <w:r>
        <w:rPr>
          <w:b/>
        </w:rPr>
        <w:t>7</w:t>
      </w:r>
      <w:r w:rsidRPr="007E3693">
        <w:t xml:space="preserve"> </w:t>
      </w:r>
      <w:r w:rsidR="003D5BD2">
        <w:t xml:space="preserve">- </w:t>
      </w:r>
      <w:r w:rsidRPr="007E3693">
        <w:t xml:space="preserve">у відновленні документів,  </w:t>
      </w:r>
      <w:r>
        <w:rPr>
          <w:b/>
        </w:rPr>
        <w:t>181</w:t>
      </w:r>
      <w:r w:rsidRPr="007E3693">
        <w:t xml:space="preserve"> –  у тимчасовій реєстрації, </w:t>
      </w:r>
      <w:r w:rsidR="009C03D7">
        <w:t>тощо</w:t>
      </w:r>
      <w:r>
        <w:t xml:space="preserve"> </w:t>
      </w:r>
      <w:r w:rsidR="0006504E">
        <w:t xml:space="preserve"> к</w:t>
      </w:r>
      <w:r w:rsidR="00566B88" w:rsidRPr="00A87830">
        <w:t>омунальн</w:t>
      </w:r>
      <w:r w:rsidR="008A74BA">
        <w:t>ою</w:t>
      </w:r>
      <w:r w:rsidR="00566B88" w:rsidRPr="00A87830">
        <w:t xml:space="preserve"> установ</w:t>
      </w:r>
      <w:r w:rsidR="008A74BA">
        <w:t>ою</w:t>
      </w:r>
      <w:r w:rsidR="00566B88" w:rsidRPr="00A87830">
        <w:t xml:space="preserve"> «Будинок нічного перебування» Криворізької міської ради</w:t>
      </w:r>
      <w:r w:rsidR="00727E61">
        <w:t>.</w:t>
      </w:r>
    </w:p>
    <w:p w:rsidR="00566B88" w:rsidRDefault="00E623D2" w:rsidP="00F71517">
      <w:pPr>
        <w:ind w:firstLine="709"/>
        <w:jc w:val="both"/>
        <w:rPr>
          <w:b/>
        </w:rPr>
      </w:pPr>
      <w:r>
        <w:t>Забезпечується цілодоб</w:t>
      </w:r>
      <w:r w:rsidR="005E4EDA">
        <w:t>ов</w:t>
      </w:r>
      <w:r>
        <w:t>ий догляд та утримання одино</w:t>
      </w:r>
      <w:r w:rsidR="00C51C37">
        <w:t>ких непрацездатних криворіжців у</w:t>
      </w:r>
      <w:r>
        <w:t xml:space="preserve"> Будинк</w:t>
      </w:r>
      <w:r w:rsidR="00B13065">
        <w:t>у</w:t>
      </w:r>
      <w:r>
        <w:t xml:space="preserve"> милосердя</w:t>
      </w:r>
      <w:r w:rsidR="00B13065">
        <w:t xml:space="preserve"> та Будинку милосердя «Затишок». На утримання установ департаментом </w:t>
      </w:r>
      <w:r w:rsidR="00C51C37">
        <w:t>профінансовано</w:t>
      </w:r>
      <w:r w:rsidR="009C03D7">
        <w:t xml:space="preserve">                 </w:t>
      </w:r>
      <w:r w:rsidR="009C03D7" w:rsidRPr="009C03D7">
        <w:rPr>
          <w:b/>
        </w:rPr>
        <w:t>11,8 млн гр</w:t>
      </w:r>
      <w:r w:rsidR="009C03D7">
        <w:rPr>
          <w:b/>
        </w:rPr>
        <w:t>н.</w:t>
      </w:r>
    </w:p>
    <w:p w:rsidR="00746BBB" w:rsidRDefault="00374686" w:rsidP="00F71517">
      <w:pPr>
        <w:ind w:firstLine="709"/>
        <w:jc w:val="both"/>
      </w:pPr>
      <w:r>
        <w:t xml:space="preserve">Департаментом </w:t>
      </w:r>
      <w:r w:rsidR="00746BBB">
        <w:t xml:space="preserve"> проводиться прийом громадян  в центрі надання адміністративних</w:t>
      </w:r>
      <w:r>
        <w:t xml:space="preserve"> послуг «Віза»,  </w:t>
      </w:r>
      <w:r w:rsidR="00145DBF">
        <w:t>моніторинг звернень</w:t>
      </w:r>
      <w:r w:rsidR="007D2AFC">
        <w:t xml:space="preserve"> громадян.</w:t>
      </w:r>
      <w:r w:rsidR="00746BBB">
        <w:t xml:space="preserve"> Понад </w:t>
      </w:r>
      <w:r w:rsidR="007D2AFC">
        <w:t xml:space="preserve"> </w:t>
      </w:r>
      <w:r w:rsidR="00746BBB" w:rsidRPr="00746BBB">
        <w:rPr>
          <w:b/>
        </w:rPr>
        <w:t xml:space="preserve">3700 </w:t>
      </w:r>
      <w:r w:rsidR="00746BBB">
        <w:t>мешканців міста у 2019 році скористалися можливістю отримати публічні послуги соціального спрямування</w:t>
      </w:r>
      <w:r w:rsidR="00BD7D1C">
        <w:t xml:space="preserve"> за спрощеною та доступною процедурою у Центрі надання адміністративних послуг «Віза»</w:t>
      </w:r>
      <w:r w:rsidR="007D2AFC">
        <w:t xml:space="preserve">, </w:t>
      </w:r>
      <w:r w:rsidR="007D2AFC" w:rsidRPr="00A1219F">
        <w:t>понад</w:t>
      </w:r>
      <w:r w:rsidR="007D2AFC" w:rsidRPr="007D2AFC">
        <w:rPr>
          <w:b/>
        </w:rPr>
        <w:t xml:space="preserve"> 5500</w:t>
      </w:r>
      <w:r w:rsidR="007D2AFC">
        <w:t xml:space="preserve"> криворіжців </w:t>
      </w:r>
      <w:r w:rsidR="00A1219F">
        <w:t>в мобільному офісі муніципальних послуг.</w:t>
      </w:r>
    </w:p>
    <w:p w:rsidR="00566B88" w:rsidRDefault="007B6C3D" w:rsidP="00C73105">
      <w:pPr>
        <w:ind w:firstLine="748"/>
        <w:jc w:val="both"/>
      </w:pPr>
      <w:r>
        <w:t xml:space="preserve">На 2020 рік </w:t>
      </w:r>
      <w:r w:rsidRPr="00007EAF">
        <w:rPr>
          <w:b/>
        </w:rPr>
        <w:t>збережено всі виплати минулого  року</w:t>
      </w:r>
      <w:r>
        <w:t xml:space="preserve"> та </w:t>
      </w:r>
      <w:r w:rsidR="00566B88" w:rsidRPr="007B32B1">
        <w:t xml:space="preserve"> реалізовува</w:t>
      </w:r>
      <w:r>
        <w:t>тимуться</w:t>
      </w:r>
      <w:r w:rsidR="009C03D7">
        <w:t xml:space="preserve"> </w:t>
      </w:r>
      <w:r w:rsidR="00566B88" w:rsidRPr="00DF08A7">
        <w:rPr>
          <w:b/>
        </w:rPr>
        <w:t>нові соціальні ініціативи міського голови.</w:t>
      </w:r>
      <w:r w:rsidR="00566B88" w:rsidRPr="007B32B1">
        <w:t xml:space="preserve"> Вперше  надаватиметься матеріальна допомога у розмірі </w:t>
      </w:r>
      <w:r w:rsidR="00566B88" w:rsidRPr="00A743D8">
        <w:rPr>
          <w:b/>
        </w:rPr>
        <w:t>50 тисяч</w:t>
      </w:r>
      <w:r w:rsidR="00566B88" w:rsidRPr="007B32B1">
        <w:t xml:space="preserve"> гривень при на</w:t>
      </w:r>
      <w:r w:rsidR="005C4540" w:rsidRPr="007B32B1">
        <w:t xml:space="preserve">родженні трійні, по </w:t>
      </w:r>
      <w:r w:rsidR="005C4540" w:rsidRPr="00A743D8">
        <w:rPr>
          <w:b/>
        </w:rPr>
        <w:t>5 тис. грн.</w:t>
      </w:r>
      <w:r w:rsidR="00007EAF">
        <w:t xml:space="preserve"> отримають </w:t>
      </w:r>
      <w:r w:rsidR="00566B88" w:rsidRPr="007B32B1">
        <w:t xml:space="preserve"> діт</w:t>
      </w:r>
      <w:r w:rsidR="00007EAF">
        <w:t>и</w:t>
      </w:r>
      <w:r w:rsidR="00ED75EE">
        <w:t>,</w:t>
      </w:r>
      <w:r w:rsidR="00566B88" w:rsidRPr="007B32B1">
        <w:t xml:space="preserve"> постраждал</w:t>
      </w:r>
      <w:r w:rsidR="00007EAF">
        <w:t>і</w:t>
      </w:r>
      <w:r w:rsidR="00566B88" w:rsidRPr="007B32B1">
        <w:t xml:space="preserve"> внаслідок воєнних дій та конфлікті</w:t>
      </w:r>
      <w:r w:rsidR="00007EAF">
        <w:t>в на сході України, добровольці</w:t>
      </w:r>
      <w:r w:rsidR="00566B88" w:rsidRPr="007B32B1">
        <w:t xml:space="preserve"> та репресован</w:t>
      </w:r>
      <w:r w:rsidR="00A743D8">
        <w:t>і</w:t>
      </w:r>
      <w:r w:rsidR="00566B88" w:rsidRPr="007B32B1">
        <w:t xml:space="preserve">, по </w:t>
      </w:r>
      <w:r w:rsidR="009C03D7">
        <w:t xml:space="preserve">            </w:t>
      </w:r>
      <w:r w:rsidR="009C03D7">
        <w:rPr>
          <w:b/>
        </w:rPr>
        <w:t xml:space="preserve">3  тис. грн - </w:t>
      </w:r>
      <w:r w:rsidR="00A743D8" w:rsidRPr="00A743D8">
        <w:rPr>
          <w:b/>
        </w:rPr>
        <w:t xml:space="preserve"> </w:t>
      </w:r>
      <w:r w:rsidR="00A743D8">
        <w:t>прирівняні</w:t>
      </w:r>
      <w:r w:rsidR="00566B88" w:rsidRPr="007B32B1">
        <w:t xml:space="preserve"> до учасників бо</w:t>
      </w:r>
      <w:r w:rsidR="005C4540" w:rsidRPr="007B32B1">
        <w:t>йових дій Другої світової війни й</w:t>
      </w:r>
      <w:r w:rsidR="00566B88" w:rsidRPr="007B32B1">
        <w:t xml:space="preserve"> особ</w:t>
      </w:r>
      <w:r w:rsidR="00A743D8">
        <w:t>и</w:t>
      </w:r>
      <w:r w:rsidR="00566B88" w:rsidRPr="007B32B1">
        <w:t xml:space="preserve"> з інвалідністю з дитинства</w:t>
      </w:r>
      <w:r w:rsidR="002D1163" w:rsidRPr="007B32B1">
        <w:t xml:space="preserve">, </w:t>
      </w:r>
      <w:r w:rsidR="009C03D7">
        <w:t>до</w:t>
      </w:r>
      <w:r w:rsidR="002D1163" w:rsidRPr="007B32B1">
        <w:t xml:space="preserve"> </w:t>
      </w:r>
      <w:r w:rsidR="002D1163" w:rsidRPr="009C03D7">
        <w:rPr>
          <w:b/>
        </w:rPr>
        <w:t>10 тис. грн</w:t>
      </w:r>
      <w:r w:rsidR="00566B88" w:rsidRPr="007B32B1">
        <w:t xml:space="preserve"> -  особ</w:t>
      </w:r>
      <w:r w:rsidR="00A743D8">
        <w:t>и</w:t>
      </w:r>
      <w:r w:rsidR="00566B88" w:rsidRPr="007B32B1">
        <w:t xml:space="preserve"> з</w:t>
      </w:r>
      <w:r w:rsidR="005C4540" w:rsidRPr="007B32B1">
        <w:t xml:space="preserve"> інвалідністю на ремонт пандуса</w:t>
      </w:r>
      <w:r w:rsidR="003E4C5A" w:rsidRPr="00640B7C">
        <w:t>,</w:t>
      </w:r>
      <w:r w:rsidR="005C4540" w:rsidRPr="007B32B1">
        <w:t xml:space="preserve"> </w:t>
      </w:r>
      <w:r w:rsidR="009C03D7" w:rsidRPr="005039BF">
        <w:t>від</w:t>
      </w:r>
      <w:r w:rsidR="009C03D7" w:rsidRPr="009C03D7">
        <w:rPr>
          <w:b/>
        </w:rPr>
        <w:t xml:space="preserve"> 10 тис</w:t>
      </w:r>
      <w:r w:rsidR="009C03D7">
        <w:t xml:space="preserve">. </w:t>
      </w:r>
      <w:r w:rsidR="00A743D8">
        <w:t xml:space="preserve"> учасники</w:t>
      </w:r>
      <w:r w:rsidR="00566B88" w:rsidRPr="007B32B1">
        <w:t xml:space="preserve"> в «Іграх нескорених».</w:t>
      </w:r>
      <w:r w:rsidR="00C43B0F">
        <w:t xml:space="preserve">Збільшено </w:t>
      </w:r>
      <w:r w:rsidR="00C43B0F" w:rsidRPr="00A743D8">
        <w:rPr>
          <w:b/>
        </w:rPr>
        <w:t>в</w:t>
      </w:r>
      <w:r w:rsidR="00191245" w:rsidRPr="00A743D8">
        <w:rPr>
          <w:b/>
        </w:rPr>
        <w:t>двічі</w:t>
      </w:r>
      <w:r w:rsidR="006457B7">
        <w:rPr>
          <w:b/>
        </w:rPr>
        <w:t xml:space="preserve"> </w:t>
      </w:r>
      <w:r w:rsidR="00191245" w:rsidRPr="00191245">
        <w:rPr>
          <w:b/>
        </w:rPr>
        <w:t>з 5 тисяч до 10 тисяч</w:t>
      </w:r>
      <w:r w:rsidR="00C43B0F">
        <w:t xml:space="preserve"> гривень </w:t>
      </w:r>
      <w:r w:rsidR="00191245">
        <w:t xml:space="preserve"> розмір одноразової  допомоги на кожну дитину з і</w:t>
      </w:r>
      <w:r w:rsidR="00C43B0F">
        <w:t xml:space="preserve">нвалідністю та онкохвору дитину, </w:t>
      </w:r>
      <w:r w:rsidR="00C43B0F" w:rsidRPr="00A743D8">
        <w:rPr>
          <w:b/>
        </w:rPr>
        <w:t>втричі</w:t>
      </w:r>
      <w:r w:rsidR="006457B7">
        <w:rPr>
          <w:b/>
        </w:rPr>
        <w:t xml:space="preserve"> </w:t>
      </w:r>
      <w:r w:rsidR="00C43B0F" w:rsidRPr="00C43B0F">
        <w:rPr>
          <w:b/>
        </w:rPr>
        <w:t>з 300 гривень до 1тисячі гривень</w:t>
      </w:r>
      <w:r w:rsidR="00C43B0F">
        <w:rPr>
          <w:bCs w:val="0"/>
        </w:rPr>
        <w:t xml:space="preserve"> матеріальну допомогу дітям-сиротам та дітям, позбавлених батьківського піклування, які навчаються в професійно-технічних, вищих навчальних закладах І-ІІ рівнів акредитації. </w:t>
      </w:r>
      <w:r w:rsidR="002D1163" w:rsidRPr="007B32B1">
        <w:t>Розширено перелік послуг на які можна отримати часткову компенсацію</w:t>
      </w:r>
      <w:r w:rsidR="00F63058" w:rsidRPr="007B32B1">
        <w:t xml:space="preserve"> на оплату комунальних послуг. </w:t>
      </w:r>
      <w:r w:rsidR="004A16D1" w:rsidRPr="007B32B1">
        <w:t xml:space="preserve">До існуючого переліку додається </w:t>
      </w:r>
      <w:r w:rsidR="004A16D1" w:rsidRPr="00A743D8">
        <w:rPr>
          <w:b/>
        </w:rPr>
        <w:t>послуга з управління будинком.</w:t>
      </w:r>
      <w:r w:rsidR="004A16D1" w:rsidRPr="007B32B1">
        <w:t xml:space="preserve"> Мешканці гуртожитків отримають компенсацію на </w:t>
      </w:r>
      <w:r w:rsidR="004A16D1" w:rsidRPr="00A743D8">
        <w:rPr>
          <w:b/>
        </w:rPr>
        <w:t>два види послуг</w:t>
      </w:r>
      <w:r w:rsidR="004A16D1" w:rsidRPr="007B32B1">
        <w:t xml:space="preserve">:  утримання будинку та </w:t>
      </w:r>
      <w:r w:rsidR="003F0C32" w:rsidRPr="007B32B1">
        <w:t xml:space="preserve">тепло- чи водопостачання </w:t>
      </w:r>
      <w:r w:rsidR="005B67BF">
        <w:t>й</w:t>
      </w:r>
      <w:r w:rsidR="003F0C32" w:rsidRPr="007B32B1">
        <w:t xml:space="preserve"> водовідведення.</w:t>
      </w:r>
      <w:r w:rsidR="006457B7">
        <w:t xml:space="preserve"> </w:t>
      </w:r>
      <w:r w:rsidR="00DF08A7">
        <w:rPr>
          <w:bCs w:val="0"/>
        </w:rPr>
        <w:t>Надано право безкоштовного проїзду в комунальному транспорті учням та студентам</w:t>
      </w:r>
      <w:r w:rsidR="007B32B1" w:rsidRPr="007B32B1">
        <w:rPr>
          <w:bCs w:val="0"/>
        </w:rPr>
        <w:t xml:space="preserve"> навчальних закладів денної </w:t>
      </w:r>
      <w:r w:rsidR="007B32B1" w:rsidRPr="007B32B1">
        <w:rPr>
          <w:bCs w:val="0"/>
        </w:rPr>
        <w:lastRenderedPageBreak/>
        <w:t xml:space="preserve">форми навчання. </w:t>
      </w:r>
      <w:r w:rsidR="00D55646">
        <w:rPr>
          <w:bCs w:val="0"/>
        </w:rPr>
        <w:t>Для подальшого розвитку муніципального про</w:t>
      </w:r>
      <w:r w:rsidR="00A743D8">
        <w:rPr>
          <w:bCs w:val="0"/>
        </w:rPr>
        <w:t>є</w:t>
      </w:r>
      <w:r w:rsidR="00D55646">
        <w:rPr>
          <w:bCs w:val="0"/>
        </w:rPr>
        <w:t>кту «соціальне таксі» з</w:t>
      </w:r>
      <w:r w:rsidR="00325A42">
        <w:t>аплановано придбання ще 2 транспортних одиниць</w:t>
      </w:r>
      <w:r w:rsidR="00D55646">
        <w:t>.</w:t>
      </w:r>
    </w:p>
    <w:p w:rsidR="00A743D8" w:rsidRDefault="00566B88" w:rsidP="00566B88">
      <w:pPr>
        <w:ind w:firstLine="720"/>
        <w:jc w:val="both"/>
      </w:pPr>
      <w:r w:rsidRPr="00A743D8">
        <w:rPr>
          <w:b/>
        </w:rPr>
        <w:t>Звільнено від оплати частки</w:t>
      </w:r>
      <w:r>
        <w:t xml:space="preserve"> вартості адміністративної послуги за оформлення паспорта громадянина України, паспорта громадянина України для виїзду за кордон, що зараховується до міського бюджету такі категорії громадян: учасники бойових дій та особи з інвалідністю внаслідок війни;  учасники війни та діти  війни; особи з інвалідністю І, ІІ груп, діти з інвалідністю та діти хворі на онкологічні захворювання; діти сироти </w:t>
      </w:r>
      <w:r w:rsidR="00A743D8">
        <w:t>й</w:t>
      </w:r>
      <w:r>
        <w:t xml:space="preserve"> діти позбавлені батьківського піклування; ліквідатори аварії на ЧАЕС, потерпілі щодо яких встановлено причинний зв'язок інвалідності з чорнобильською катастрофою, їх  удови і (удівці),  бездомні громадяни. </w:t>
      </w:r>
    </w:p>
    <w:p w:rsidR="00566B88" w:rsidRDefault="00566B88" w:rsidP="00566B88">
      <w:pPr>
        <w:ind w:firstLine="720"/>
        <w:jc w:val="both"/>
      </w:pPr>
      <w:r w:rsidRPr="00A743D8">
        <w:rPr>
          <w:b/>
        </w:rPr>
        <w:t>Звільнено від оплати адміністративного збору,</w:t>
      </w:r>
      <w:r>
        <w:t xml:space="preserve"> який зараховується до міського бюджету, за проведення державної реєстрації права власності на нерухоме майно дітей війни, дітей-сиріт та дітей позбавлених батьківського піклування, дітей з інвалідністю та дітей, хворих  на онкологічні захворювання.</w:t>
      </w:r>
    </w:p>
    <w:p w:rsidR="00C73105" w:rsidRPr="00D80713" w:rsidRDefault="00C73105" w:rsidP="00566B88">
      <w:pPr>
        <w:ind w:firstLine="720"/>
        <w:jc w:val="both"/>
      </w:pPr>
      <w:r>
        <w:t>Робота департаменту і в подальшому спрямовуватиметься на забезпечення виконання соціальних програм та ініціатив.</w:t>
      </w:r>
    </w:p>
    <w:p w:rsidR="00566B88" w:rsidRDefault="00566B88" w:rsidP="00566B88">
      <w:pPr>
        <w:ind w:firstLine="567"/>
        <w:jc w:val="both"/>
      </w:pPr>
    </w:p>
    <w:p w:rsidR="00A1219F" w:rsidRPr="00CD2870" w:rsidRDefault="00A1219F" w:rsidP="00566B88">
      <w:pPr>
        <w:ind w:firstLine="567"/>
        <w:jc w:val="both"/>
      </w:pPr>
    </w:p>
    <w:p w:rsidR="005C41D6" w:rsidRPr="008A1F43" w:rsidRDefault="005C41D6" w:rsidP="005C41D6">
      <w:pPr>
        <w:pStyle w:val="a6"/>
        <w:rPr>
          <w:rFonts w:ascii="Times New Roman" w:hAnsi="Times New Roman"/>
          <w:sz w:val="28"/>
          <w:szCs w:val="28"/>
        </w:rPr>
      </w:pPr>
    </w:p>
    <w:p w:rsidR="005C41D6" w:rsidRDefault="001938CA" w:rsidP="00A6696F">
      <w:pPr>
        <w:jc w:val="both"/>
        <w:rPr>
          <w:b/>
          <w:i/>
        </w:rPr>
      </w:pPr>
      <w:r>
        <w:rPr>
          <w:b/>
          <w:i/>
          <w:lang w:val="ru-RU"/>
        </w:rPr>
        <w:t>Д</w:t>
      </w:r>
      <w:r w:rsidR="005C41D6" w:rsidRPr="008A1F43">
        <w:rPr>
          <w:b/>
          <w:i/>
        </w:rPr>
        <w:t xml:space="preserve">иректор </w:t>
      </w:r>
      <w:r>
        <w:rPr>
          <w:b/>
          <w:i/>
          <w:lang w:val="ru-RU"/>
        </w:rPr>
        <w:t xml:space="preserve"> департаменту </w:t>
      </w:r>
      <w:r>
        <w:rPr>
          <w:b/>
          <w:i/>
        </w:rPr>
        <w:t xml:space="preserve">                              Інеса Благун</w:t>
      </w:r>
    </w:p>
    <w:p w:rsidR="005C41D6" w:rsidRDefault="005C41D6" w:rsidP="005C41D6">
      <w:pPr>
        <w:ind w:firstLine="709"/>
        <w:jc w:val="both"/>
        <w:rPr>
          <w:b/>
          <w:i/>
        </w:rPr>
      </w:pPr>
    </w:p>
    <w:p w:rsidR="005C41D6" w:rsidRDefault="005C41D6" w:rsidP="005C41D6">
      <w:pPr>
        <w:ind w:firstLine="709"/>
        <w:jc w:val="both"/>
        <w:rPr>
          <w:b/>
          <w:i/>
        </w:rPr>
      </w:pPr>
    </w:p>
    <w:p w:rsidR="00A1219F" w:rsidRDefault="00A1219F" w:rsidP="005C41D6">
      <w:pPr>
        <w:ind w:firstLine="709"/>
        <w:jc w:val="both"/>
        <w:rPr>
          <w:b/>
          <w:i/>
        </w:rPr>
      </w:pPr>
    </w:p>
    <w:p w:rsidR="005C41D6" w:rsidRPr="008A1F43" w:rsidRDefault="005C41D6" w:rsidP="00A6696F">
      <w:pPr>
        <w:jc w:val="both"/>
        <w:rPr>
          <w:b/>
          <w:i/>
        </w:rPr>
      </w:pPr>
    </w:p>
    <w:p w:rsidR="005C41D6" w:rsidRPr="008A1F43" w:rsidRDefault="005C41D6" w:rsidP="005C41D6">
      <w:pPr>
        <w:jc w:val="both"/>
        <w:rPr>
          <w:b/>
          <w:i/>
        </w:rPr>
      </w:pPr>
      <w:r w:rsidRPr="008A1F43">
        <w:rPr>
          <w:b/>
          <w:i/>
        </w:rPr>
        <w:t>ПОГОДЖЕНО</w:t>
      </w:r>
    </w:p>
    <w:p w:rsidR="005C41D6" w:rsidRPr="008A1F43" w:rsidRDefault="005C41D6" w:rsidP="005C41D6">
      <w:pPr>
        <w:jc w:val="both"/>
        <w:rPr>
          <w:b/>
          <w:i/>
        </w:rPr>
      </w:pPr>
      <w:r w:rsidRPr="008A1F43">
        <w:rPr>
          <w:b/>
          <w:i/>
        </w:rPr>
        <w:t>Заступник міського голови</w:t>
      </w:r>
    </w:p>
    <w:p w:rsidR="005C41D6" w:rsidRPr="008A1F43" w:rsidRDefault="00A06B60" w:rsidP="005C41D6">
      <w:pPr>
        <w:jc w:val="both"/>
        <w:rPr>
          <w:b/>
          <w:i/>
        </w:rPr>
      </w:pPr>
      <w:r>
        <w:rPr>
          <w:b/>
          <w:i/>
        </w:rPr>
        <w:t xml:space="preserve">______________Костянтин </w:t>
      </w:r>
      <w:r w:rsidR="005C41D6" w:rsidRPr="008A1F43">
        <w:rPr>
          <w:b/>
          <w:i/>
        </w:rPr>
        <w:t>Бєліков</w:t>
      </w:r>
    </w:p>
    <w:p w:rsidR="005C41D6" w:rsidRPr="008A1F43" w:rsidRDefault="005C41D6" w:rsidP="005C41D6">
      <w:pPr>
        <w:jc w:val="both"/>
        <w:rPr>
          <w:b/>
          <w:i/>
        </w:rPr>
      </w:pPr>
      <w:r>
        <w:rPr>
          <w:b/>
          <w:i/>
        </w:rPr>
        <w:t>«____» _________20</w:t>
      </w:r>
      <w:r w:rsidR="00A06B60">
        <w:rPr>
          <w:b/>
          <w:i/>
        </w:rPr>
        <w:t>20</w:t>
      </w:r>
    </w:p>
    <w:p w:rsidR="005C41D6" w:rsidRDefault="005C41D6" w:rsidP="005C41D6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A1219F" w:rsidRDefault="00A1219F" w:rsidP="005C41D6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A1219F" w:rsidRDefault="00A1219F" w:rsidP="005C41D6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A1219F" w:rsidRDefault="00A1219F" w:rsidP="005C41D6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A1219F" w:rsidRDefault="00A1219F" w:rsidP="005C41D6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A1219F" w:rsidRDefault="00A1219F" w:rsidP="005C41D6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A1219F" w:rsidRDefault="00A1219F" w:rsidP="005C41D6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A1219F" w:rsidRDefault="00A1219F" w:rsidP="005C41D6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A1219F" w:rsidRDefault="00A1219F" w:rsidP="005C41D6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A1219F" w:rsidRPr="008A1F43" w:rsidRDefault="00A1219F" w:rsidP="005C41D6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A1219F" w:rsidRDefault="00A6696F" w:rsidP="005C41D6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Ольга Калугіна, </w:t>
      </w:r>
    </w:p>
    <w:p w:rsidR="005C41D6" w:rsidRPr="00A6696F" w:rsidRDefault="00A6696F" w:rsidP="005C41D6">
      <w:pPr>
        <w:rPr>
          <w:i/>
          <w:sz w:val="22"/>
          <w:szCs w:val="22"/>
        </w:rPr>
      </w:pPr>
      <w:r>
        <w:rPr>
          <w:i/>
          <w:sz w:val="22"/>
          <w:szCs w:val="22"/>
        </w:rPr>
        <w:t>92 13 66</w:t>
      </w:r>
    </w:p>
    <w:p w:rsidR="005C41D6" w:rsidRDefault="005C41D6" w:rsidP="005C41D6">
      <w:pPr>
        <w:jc w:val="both"/>
        <w:rPr>
          <w:b/>
          <w:i/>
        </w:rPr>
      </w:pPr>
    </w:p>
    <w:p w:rsidR="005C41D6" w:rsidRDefault="005C41D6" w:rsidP="005C41D6">
      <w:pPr>
        <w:jc w:val="both"/>
        <w:rPr>
          <w:i/>
          <w:sz w:val="18"/>
          <w:szCs w:val="18"/>
        </w:rPr>
      </w:pPr>
    </w:p>
    <w:p w:rsidR="005C41D6" w:rsidRDefault="005C41D6" w:rsidP="005C41D6">
      <w:pPr>
        <w:jc w:val="both"/>
        <w:rPr>
          <w:i/>
          <w:sz w:val="18"/>
          <w:szCs w:val="18"/>
        </w:rPr>
      </w:pPr>
    </w:p>
    <w:p w:rsidR="005C41D6" w:rsidRDefault="005C41D6" w:rsidP="005C41D6">
      <w:pPr>
        <w:jc w:val="both"/>
        <w:rPr>
          <w:i/>
          <w:sz w:val="18"/>
          <w:szCs w:val="18"/>
        </w:rPr>
      </w:pPr>
    </w:p>
    <w:p w:rsidR="005C41D6" w:rsidRDefault="005C41D6" w:rsidP="005C41D6">
      <w:pPr>
        <w:jc w:val="both"/>
        <w:rPr>
          <w:i/>
          <w:sz w:val="18"/>
          <w:szCs w:val="18"/>
        </w:rPr>
      </w:pPr>
    </w:p>
    <w:p w:rsidR="005C41D6" w:rsidRDefault="005C41D6" w:rsidP="005C41D6">
      <w:pPr>
        <w:jc w:val="both"/>
        <w:rPr>
          <w:i/>
          <w:sz w:val="18"/>
          <w:szCs w:val="18"/>
        </w:rPr>
      </w:pPr>
    </w:p>
    <w:p w:rsidR="005C41D6" w:rsidRDefault="005C41D6" w:rsidP="005C41D6">
      <w:pPr>
        <w:jc w:val="both"/>
        <w:rPr>
          <w:i/>
          <w:sz w:val="18"/>
          <w:szCs w:val="18"/>
        </w:rPr>
      </w:pPr>
    </w:p>
    <w:p w:rsidR="005C41D6" w:rsidRDefault="005C41D6" w:rsidP="005C41D6">
      <w:pPr>
        <w:pStyle w:val="a3"/>
        <w:jc w:val="both"/>
        <w:rPr>
          <w:rFonts w:ascii="Times New Roman" w:hAnsi="Times New Roman"/>
          <w:i/>
          <w:sz w:val="18"/>
          <w:szCs w:val="18"/>
        </w:rPr>
      </w:pPr>
    </w:p>
    <w:p w:rsidR="005C41D6" w:rsidRDefault="005C41D6" w:rsidP="005C41D6"/>
    <w:p w:rsidR="005C41D6" w:rsidRDefault="005C41D6" w:rsidP="005C41D6"/>
    <w:p w:rsidR="00AD13A3" w:rsidRDefault="00AD13A3"/>
    <w:sectPr w:rsidR="00AD13A3" w:rsidSect="00F415BE">
      <w:headerReference w:type="default" r:id="rId17"/>
      <w:pgSz w:w="11906" w:h="16838"/>
      <w:pgMar w:top="284" w:right="567" w:bottom="28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65D" w:rsidRDefault="0054765D" w:rsidP="003751BD">
      <w:r>
        <w:separator/>
      </w:r>
    </w:p>
  </w:endnote>
  <w:endnote w:type="continuationSeparator" w:id="1">
    <w:p w:rsidR="0054765D" w:rsidRDefault="0054765D" w:rsidP="003751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65D" w:rsidRDefault="0054765D" w:rsidP="003751BD">
      <w:r>
        <w:separator/>
      </w:r>
    </w:p>
  </w:footnote>
  <w:footnote w:type="continuationSeparator" w:id="1">
    <w:p w:rsidR="0054765D" w:rsidRDefault="0054765D" w:rsidP="003751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09141"/>
      <w:docPartObj>
        <w:docPartGallery w:val="Page Numbers (Top of Page)"/>
        <w:docPartUnique/>
      </w:docPartObj>
    </w:sdtPr>
    <w:sdtContent>
      <w:p w:rsidR="00BD7D1C" w:rsidRDefault="007B5246">
        <w:pPr>
          <w:pStyle w:val="ab"/>
          <w:jc w:val="center"/>
        </w:pPr>
        <w:fldSimple w:instr=" PAGE   \* MERGEFORMAT ">
          <w:r w:rsidR="00410CB7">
            <w:rPr>
              <w:noProof/>
            </w:rPr>
            <w:t>2</w:t>
          </w:r>
        </w:fldSimple>
      </w:p>
    </w:sdtContent>
  </w:sdt>
  <w:p w:rsidR="00BD7D1C" w:rsidRDefault="00BD7D1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02966"/>
    <w:multiLevelType w:val="hybridMultilevel"/>
    <w:tmpl w:val="4D4E040A"/>
    <w:lvl w:ilvl="0" w:tplc="361EA7E4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41D6"/>
    <w:rsid w:val="00003272"/>
    <w:rsid w:val="00004520"/>
    <w:rsid w:val="00005693"/>
    <w:rsid w:val="00007EAF"/>
    <w:rsid w:val="00014E4E"/>
    <w:rsid w:val="00015637"/>
    <w:rsid w:val="0001717A"/>
    <w:rsid w:val="00021859"/>
    <w:rsid w:val="000301A6"/>
    <w:rsid w:val="0003654D"/>
    <w:rsid w:val="0003750B"/>
    <w:rsid w:val="0004413E"/>
    <w:rsid w:val="00054A5C"/>
    <w:rsid w:val="00055DBC"/>
    <w:rsid w:val="0005783F"/>
    <w:rsid w:val="00061709"/>
    <w:rsid w:val="0006504E"/>
    <w:rsid w:val="00072D06"/>
    <w:rsid w:val="00076E29"/>
    <w:rsid w:val="000773A1"/>
    <w:rsid w:val="00092CF9"/>
    <w:rsid w:val="000934C0"/>
    <w:rsid w:val="00093C2F"/>
    <w:rsid w:val="000965B9"/>
    <w:rsid w:val="00097998"/>
    <w:rsid w:val="000A437A"/>
    <w:rsid w:val="000A6263"/>
    <w:rsid w:val="000C12D2"/>
    <w:rsid w:val="000C41D2"/>
    <w:rsid w:val="000C57AE"/>
    <w:rsid w:val="000D13D3"/>
    <w:rsid w:val="000D1D9D"/>
    <w:rsid w:val="000D395A"/>
    <w:rsid w:val="000D430C"/>
    <w:rsid w:val="000D7DDC"/>
    <w:rsid w:val="000E0089"/>
    <w:rsid w:val="000E5691"/>
    <w:rsid w:val="000E790C"/>
    <w:rsid w:val="000F0535"/>
    <w:rsid w:val="000F378B"/>
    <w:rsid w:val="000F54A0"/>
    <w:rsid w:val="00100171"/>
    <w:rsid w:val="00101E0E"/>
    <w:rsid w:val="001023A1"/>
    <w:rsid w:val="00107D29"/>
    <w:rsid w:val="001120AD"/>
    <w:rsid w:val="001245D5"/>
    <w:rsid w:val="00124E8E"/>
    <w:rsid w:val="00132A85"/>
    <w:rsid w:val="00142780"/>
    <w:rsid w:val="00143391"/>
    <w:rsid w:val="0014552D"/>
    <w:rsid w:val="001458FB"/>
    <w:rsid w:val="00145DBF"/>
    <w:rsid w:val="001465C0"/>
    <w:rsid w:val="00146668"/>
    <w:rsid w:val="00165FE2"/>
    <w:rsid w:val="00176CF8"/>
    <w:rsid w:val="00181CFB"/>
    <w:rsid w:val="00181CFC"/>
    <w:rsid w:val="00182AAF"/>
    <w:rsid w:val="0018571A"/>
    <w:rsid w:val="00191245"/>
    <w:rsid w:val="00191EA3"/>
    <w:rsid w:val="001938CA"/>
    <w:rsid w:val="001A1AAE"/>
    <w:rsid w:val="001B614E"/>
    <w:rsid w:val="001C334C"/>
    <w:rsid w:val="001C6D38"/>
    <w:rsid w:val="001D0A2B"/>
    <w:rsid w:val="001D16CE"/>
    <w:rsid w:val="001D221E"/>
    <w:rsid w:val="001D2CFE"/>
    <w:rsid w:val="001D4537"/>
    <w:rsid w:val="001E1F32"/>
    <w:rsid w:val="001E44ED"/>
    <w:rsid w:val="001F2928"/>
    <w:rsid w:val="001F2A40"/>
    <w:rsid w:val="001F36AD"/>
    <w:rsid w:val="001F7022"/>
    <w:rsid w:val="001F7D84"/>
    <w:rsid w:val="00207CFC"/>
    <w:rsid w:val="00207D31"/>
    <w:rsid w:val="00212FD3"/>
    <w:rsid w:val="00214403"/>
    <w:rsid w:val="00223589"/>
    <w:rsid w:val="00223A9D"/>
    <w:rsid w:val="002243E1"/>
    <w:rsid w:val="0022485E"/>
    <w:rsid w:val="00230D1D"/>
    <w:rsid w:val="0024265A"/>
    <w:rsid w:val="00252386"/>
    <w:rsid w:val="002525A1"/>
    <w:rsid w:val="00257921"/>
    <w:rsid w:val="00257C41"/>
    <w:rsid w:val="0026495B"/>
    <w:rsid w:val="00264E25"/>
    <w:rsid w:val="0026574F"/>
    <w:rsid w:val="00266C10"/>
    <w:rsid w:val="00272480"/>
    <w:rsid w:val="0027447B"/>
    <w:rsid w:val="00277A65"/>
    <w:rsid w:val="00281059"/>
    <w:rsid w:val="0028111E"/>
    <w:rsid w:val="00290ADF"/>
    <w:rsid w:val="00296609"/>
    <w:rsid w:val="002B1C79"/>
    <w:rsid w:val="002C0121"/>
    <w:rsid w:val="002C11F6"/>
    <w:rsid w:val="002C2799"/>
    <w:rsid w:val="002C2B7B"/>
    <w:rsid w:val="002C49B5"/>
    <w:rsid w:val="002D1163"/>
    <w:rsid w:val="002D186E"/>
    <w:rsid w:val="002E07D5"/>
    <w:rsid w:val="002E2C76"/>
    <w:rsid w:val="002E6F4F"/>
    <w:rsid w:val="002F0147"/>
    <w:rsid w:val="002F56D4"/>
    <w:rsid w:val="003050C7"/>
    <w:rsid w:val="00306D70"/>
    <w:rsid w:val="00307E56"/>
    <w:rsid w:val="00315952"/>
    <w:rsid w:val="00322A93"/>
    <w:rsid w:val="00325A42"/>
    <w:rsid w:val="003277BE"/>
    <w:rsid w:val="00334630"/>
    <w:rsid w:val="0035133F"/>
    <w:rsid w:val="00351AFC"/>
    <w:rsid w:val="00353CEA"/>
    <w:rsid w:val="003549B8"/>
    <w:rsid w:val="00365011"/>
    <w:rsid w:val="00367AC8"/>
    <w:rsid w:val="00374686"/>
    <w:rsid w:val="003750C1"/>
    <w:rsid w:val="003751BD"/>
    <w:rsid w:val="003773D0"/>
    <w:rsid w:val="00384E68"/>
    <w:rsid w:val="003873E4"/>
    <w:rsid w:val="00393737"/>
    <w:rsid w:val="003965DA"/>
    <w:rsid w:val="003A2646"/>
    <w:rsid w:val="003A50B8"/>
    <w:rsid w:val="003B520D"/>
    <w:rsid w:val="003B5C24"/>
    <w:rsid w:val="003C48F2"/>
    <w:rsid w:val="003C6D58"/>
    <w:rsid w:val="003C71BF"/>
    <w:rsid w:val="003D4F18"/>
    <w:rsid w:val="003D5BD2"/>
    <w:rsid w:val="003D6BF8"/>
    <w:rsid w:val="003D7553"/>
    <w:rsid w:val="003E341B"/>
    <w:rsid w:val="003E40E4"/>
    <w:rsid w:val="003E4C5A"/>
    <w:rsid w:val="003F0C32"/>
    <w:rsid w:val="003F1422"/>
    <w:rsid w:val="00400C0A"/>
    <w:rsid w:val="00401016"/>
    <w:rsid w:val="00410CB7"/>
    <w:rsid w:val="00411512"/>
    <w:rsid w:val="004218B3"/>
    <w:rsid w:val="00427694"/>
    <w:rsid w:val="00430AD3"/>
    <w:rsid w:val="004373AC"/>
    <w:rsid w:val="00453600"/>
    <w:rsid w:val="00456CDD"/>
    <w:rsid w:val="00461023"/>
    <w:rsid w:val="00472B6D"/>
    <w:rsid w:val="0048013D"/>
    <w:rsid w:val="004937DE"/>
    <w:rsid w:val="004979FB"/>
    <w:rsid w:val="004A16D1"/>
    <w:rsid w:val="004A6C45"/>
    <w:rsid w:val="004A6CA6"/>
    <w:rsid w:val="004D3AF4"/>
    <w:rsid w:val="004D52A7"/>
    <w:rsid w:val="004E22F5"/>
    <w:rsid w:val="004E3888"/>
    <w:rsid w:val="004E70BA"/>
    <w:rsid w:val="004F0D1F"/>
    <w:rsid w:val="004F297D"/>
    <w:rsid w:val="004F393F"/>
    <w:rsid w:val="004F739D"/>
    <w:rsid w:val="004F7F75"/>
    <w:rsid w:val="0050208D"/>
    <w:rsid w:val="005039BF"/>
    <w:rsid w:val="0051328C"/>
    <w:rsid w:val="00522EEB"/>
    <w:rsid w:val="00532723"/>
    <w:rsid w:val="00544CD1"/>
    <w:rsid w:val="0054765D"/>
    <w:rsid w:val="00551274"/>
    <w:rsid w:val="00551625"/>
    <w:rsid w:val="00555910"/>
    <w:rsid w:val="005618C8"/>
    <w:rsid w:val="00566B88"/>
    <w:rsid w:val="00566BD2"/>
    <w:rsid w:val="00571885"/>
    <w:rsid w:val="005722CE"/>
    <w:rsid w:val="00572A11"/>
    <w:rsid w:val="00584F8B"/>
    <w:rsid w:val="00586D3C"/>
    <w:rsid w:val="00593591"/>
    <w:rsid w:val="00597D97"/>
    <w:rsid w:val="005B477D"/>
    <w:rsid w:val="005B67BF"/>
    <w:rsid w:val="005B7C07"/>
    <w:rsid w:val="005B7F41"/>
    <w:rsid w:val="005C1BE1"/>
    <w:rsid w:val="005C41D6"/>
    <w:rsid w:val="005C4540"/>
    <w:rsid w:val="005D0ED5"/>
    <w:rsid w:val="005D1795"/>
    <w:rsid w:val="005D5647"/>
    <w:rsid w:val="005D7099"/>
    <w:rsid w:val="005D7CDA"/>
    <w:rsid w:val="005E4EDA"/>
    <w:rsid w:val="005F5C5A"/>
    <w:rsid w:val="005F70D3"/>
    <w:rsid w:val="00601333"/>
    <w:rsid w:val="00601A08"/>
    <w:rsid w:val="00603D8F"/>
    <w:rsid w:val="00606D18"/>
    <w:rsid w:val="0060716E"/>
    <w:rsid w:val="00610FD0"/>
    <w:rsid w:val="006112E3"/>
    <w:rsid w:val="00614C1C"/>
    <w:rsid w:val="006252D2"/>
    <w:rsid w:val="00627C98"/>
    <w:rsid w:val="006357C0"/>
    <w:rsid w:val="00640B7C"/>
    <w:rsid w:val="0064326E"/>
    <w:rsid w:val="006457B7"/>
    <w:rsid w:val="00661FEF"/>
    <w:rsid w:val="00666D66"/>
    <w:rsid w:val="00674CD6"/>
    <w:rsid w:val="0067646A"/>
    <w:rsid w:val="00684038"/>
    <w:rsid w:val="0068689D"/>
    <w:rsid w:val="00693E3D"/>
    <w:rsid w:val="00693F3B"/>
    <w:rsid w:val="00696C56"/>
    <w:rsid w:val="006A1689"/>
    <w:rsid w:val="006A1A01"/>
    <w:rsid w:val="006A34A9"/>
    <w:rsid w:val="006A4316"/>
    <w:rsid w:val="006A512B"/>
    <w:rsid w:val="006A72D9"/>
    <w:rsid w:val="006B0B10"/>
    <w:rsid w:val="006B2E51"/>
    <w:rsid w:val="006B7A6B"/>
    <w:rsid w:val="006C3451"/>
    <w:rsid w:val="006C4734"/>
    <w:rsid w:val="006C6963"/>
    <w:rsid w:val="006D1F3B"/>
    <w:rsid w:val="006D40B4"/>
    <w:rsid w:val="006D59C2"/>
    <w:rsid w:val="006D73DE"/>
    <w:rsid w:val="006E258B"/>
    <w:rsid w:val="006E7E0E"/>
    <w:rsid w:val="007026D7"/>
    <w:rsid w:val="00705A70"/>
    <w:rsid w:val="00710A8D"/>
    <w:rsid w:val="00721D84"/>
    <w:rsid w:val="00724D39"/>
    <w:rsid w:val="00727E61"/>
    <w:rsid w:val="00734971"/>
    <w:rsid w:val="0073720F"/>
    <w:rsid w:val="00745A0C"/>
    <w:rsid w:val="00746BBB"/>
    <w:rsid w:val="0076318A"/>
    <w:rsid w:val="00771012"/>
    <w:rsid w:val="0077212F"/>
    <w:rsid w:val="007724C1"/>
    <w:rsid w:val="00781061"/>
    <w:rsid w:val="00782D08"/>
    <w:rsid w:val="007901B9"/>
    <w:rsid w:val="00796B00"/>
    <w:rsid w:val="00797D66"/>
    <w:rsid w:val="007A2BA7"/>
    <w:rsid w:val="007A3CF9"/>
    <w:rsid w:val="007A6268"/>
    <w:rsid w:val="007A78D4"/>
    <w:rsid w:val="007B0684"/>
    <w:rsid w:val="007B32B1"/>
    <w:rsid w:val="007B5246"/>
    <w:rsid w:val="007B6C3D"/>
    <w:rsid w:val="007B7D78"/>
    <w:rsid w:val="007C1B84"/>
    <w:rsid w:val="007C4C05"/>
    <w:rsid w:val="007C5839"/>
    <w:rsid w:val="007D15A0"/>
    <w:rsid w:val="007D1658"/>
    <w:rsid w:val="007D2AFC"/>
    <w:rsid w:val="007D32A4"/>
    <w:rsid w:val="007D5F57"/>
    <w:rsid w:val="007E0F11"/>
    <w:rsid w:val="007E25C6"/>
    <w:rsid w:val="007E5C8E"/>
    <w:rsid w:val="007E793D"/>
    <w:rsid w:val="007F6F5A"/>
    <w:rsid w:val="007F7011"/>
    <w:rsid w:val="008106A1"/>
    <w:rsid w:val="008269D3"/>
    <w:rsid w:val="00831724"/>
    <w:rsid w:val="0083208E"/>
    <w:rsid w:val="00834D81"/>
    <w:rsid w:val="008355FD"/>
    <w:rsid w:val="008476E8"/>
    <w:rsid w:val="00850DD5"/>
    <w:rsid w:val="00857A54"/>
    <w:rsid w:val="00862656"/>
    <w:rsid w:val="00863670"/>
    <w:rsid w:val="00873BC9"/>
    <w:rsid w:val="008748E1"/>
    <w:rsid w:val="008824E0"/>
    <w:rsid w:val="0089230D"/>
    <w:rsid w:val="008A6488"/>
    <w:rsid w:val="008A74BA"/>
    <w:rsid w:val="008B4A08"/>
    <w:rsid w:val="008B66C6"/>
    <w:rsid w:val="008B7743"/>
    <w:rsid w:val="008C18E5"/>
    <w:rsid w:val="008C6786"/>
    <w:rsid w:val="008C6F86"/>
    <w:rsid w:val="008D0E03"/>
    <w:rsid w:val="008D65FD"/>
    <w:rsid w:val="008D73F2"/>
    <w:rsid w:val="008E20F4"/>
    <w:rsid w:val="008E273C"/>
    <w:rsid w:val="008E53F9"/>
    <w:rsid w:val="008E68A9"/>
    <w:rsid w:val="008E68C6"/>
    <w:rsid w:val="008F4B32"/>
    <w:rsid w:val="00913301"/>
    <w:rsid w:val="00915DC5"/>
    <w:rsid w:val="0093627B"/>
    <w:rsid w:val="00942DCD"/>
    <w:rsid w:val="0095383D"/>
    <w:rsid w:val="009553C3"/>
    <w:rsid w:val="00956060"/>
    <w:rsid w:val="0096140B"/>
    <w:rsid w:val="00962631"/>
    <w:rsid w:val="00964624"/>
    <w:rsid w:val="00966E71"/>
    <w:rsid w:val="009708C1"/>
    <w:rsid w:val="00972A20"/>
    <w:rsid w:val="0098270C"/>
    <w:rsid w:val="009829E7"/>
    <w:rsid w:val="009840F8"/>
    <w:rsid w:val="00990007"/>
    <w:rsid w:val="009955E8"/>
    <w:rsid w:val="009A1B71"/>
    <w:rsid w:val="009A254C"/>
    <w:rsid w:val="009B27B8"/>
    <w:rsid w:val="009C03D7"/>
    <w:rsid w:val="009C21A6"/>
    <w:rsid w:val="009C4243"/>
    <w:rsid w:val="009C5D90"/>
    <w:rsid w:val="009D1F6C"/>
    <w:rsid w:val="009D7435"/>
    <w:rsid w:val="009E33A5"/>
    <w:rsid w:val="009E4B04"/>
    <w:rsid w:val="009E7F81"/>
    <w:rsid w:val="009F3C70"/>
    <w:rsid w:val="00A03F82"/>
    <w:rsid w:val="00A06B60"/>
    <w:rsid w:val="00A1219F"/>
    <w:rsid w:val="00A15669"/>
    <w:rsid w:val="00A179F0"/>
    <w:rsid w:val="00A21F2F"/>
    <w:rsid w:val="00A26C49"/>
    <w:rsid w:val="00A303FC"/>
    <w:rsid w:val="00A31BCB"/>
    <w:rsid w:val="00A32DC8"/>
    <w:rsid w:val="00A36FBC"/>
    <w:rsid w:val="00A41703"/>
    <w:rsid w:val="00A42530"/>
    <w:rsid w:val="00A510C0"/>
    <w:rsid w:val="00A53E88"/>
    <w:rsid w:val="00A54794"/>
    <w:rsid w:val="00A5652D"/>
    <w:rsid w:val="00A570E6"/>
    <w:rsid w:val="00A6265F"/>
    <w:rsid w:val="00A6696F"/>
    <w:rsid w:val="00A676FB"/>
    <w:rsid w:val="00A7240C"/>
    <w:rsid w:val="00A7362A"/>
    <w:rsid w:val="00A743D8"/>
    <w:rsid w:val="00A86AB5"/>
    <w:rsid w:val="00A86F1D"/>
    <w:rsid w:val="00A87CE7"/>
    <w:rsid w:val="00A91E0F"/>
    <w:rsid w:val="00A9439B"/>
    <w:rsid w:val="00A968BE"/>
    <w:rsid w:val="00A96DA8"/>
    <w:rsid w:val="00AA26C0"/>
    <w:rsid w:val="00AA378D"/>
    <w:rsid w:val="00AC32CE"/>
    <w:rsid w:val="00AD13A3"/>
    <w:rsid w:val="00AD60F6"/>
    <w:rsid w:val="00AE5915"/>
    <w:rsid w:val="00AE7D74"/>
    <w:rsid w:val="00AF07E2"/>
    <w:rsid w:val="00B01AA7"/>
    <w:rsid w:val="00B04C14"/>
    <w:rsid w:val="00B13065"/>
    <w:rsid w:val="00B14A85"/>
    <w:rsid w:val="00B20F82"/>
    <w:rsid w:val="00B2178C"/>
    <w:rsid w:val="00B23B77"/>
    <w:rsid w:val="00B27ABB"/>
    <w:rsid w:val="00B3357B"/>
    <w:rsid w:val="00B34F84"/>
    <w:rsid w:val="00B44941"/>
    <w:rsid w:val="00B5686C"/>
    <w:rsid w:val="00B65DBA"/>
    <w:rsid w:val="00B6642F"/>
    <w:rsid w:val="00B71EF8"/>
    <w:rsid w:val="00B7368C"/>
    <w:rsid w:val="00B742D5"/>
    <w:rsid w:val="00B74EEC"/>
    <w:rsid w:val="00B74F39"/>
    <w:rsid w:val="00B77B82"/>
    <w:rsid w:val="00B8104F"/>
    <w:rsid w:val="00B8578A"/>
    <w:rsid w:val="00B90E0E"/>
    <w:rsid w:val="00B943FD"/>
    <w:rsid w:val="00BA241D"/>
    <w:rsid w:val="00BA4098"/>
    <w:rsid w:val="00BB10F7"/>
    <w:rsid w:val="00BB2A59"/>
    <w:rsid w:val="00BB2CB7"/>
    <w:rsid w:val="00BB5CF2"/>
    <w:rsid w:val="00BC6627"/>
    <w:rsid w:val="00BC758A"/>
    <w:rsid w:val="00BD0506"/>
    <w:rsid w:val="00BD64D3"/>
    <w:rsid w:val="00BD7D1C"/>
    <w:rsid w:val="00BE1052"/>
    <w:rsid w:val="00BE2BBF"/>
    <w:rsid w:val="00BE3C07"/>
    <w:rsid w:val="00BF3D43"/>
    <w:rsid w:val="00C00244"/>
    <w:rsid w:val="00C04CE2"/>
    <w:rsid w:val="00C12F85"/>
    <w:rsid w:val="00C152F8"/>
    <w:rsid w:val="00C2128C"/>
    <w:rsid w:val="00C33033"/>
    <w:rsid w:val="00C34A3A"/>
    <w:rsid w:val="00C4060D"/>
    <w:rsid w:val="00C43B0F"/>
    <w:rsid w:val="00C450A7"/>
    <w:rsid w:val="00C45525"/>
    <w:rsid w:val="00C51C37"/>
    <w:rsid w:val="00C537DB"/>
    <w:rsid w:val="00C546AC"/>
    <w:rsid w:val="00C63818"/>
    <w:rsid w:val="00C63E3F"/>
    <w:rsid w:val="00C73054"/>
    <w:rsid w:val="00C73105"/>
    <w:rsid w:val="00C76A26"/>
    <w:rsid w:val="00C809E4"/>
    <w:rsid w:val="00C81FEE"/>
    <w:rsid w:val="00C82003"/>
    <w:rsid w:val="00C82E81"/>
    <w:rsid w:val="00C972A8"/>
    <w:rsid w:val="00CA0871"/>
    <w:rsid w:val="00CA310E"/>
    <w:rsid w:val="00CA38FF"/>
    <w:rsid w:val="00CB2013"/>
    <w:rsid w:val="00CC2588"/>
    <w:rsid w:val="00CC4621"/>
    <w:rsid w:val="00CC6575"/>
    <w:rsid w:val="00CC750D"/>
    <w:rsid w:val="00CD1CEA"/>
    <w:rsid w:val="00CD514C"/>
    <w:rsid w:val="00CE12CA"/>
    <w:rsid w:val="00CE299A"/>
    <w:rsid w:val="00CE5484"/>
    <w:rsid w:val="00CE6821"/>
    <w:rsid w:val="00CE6C2B"/>
    <w:rsid w:val="00CF0001"/>
    <w:rsid w:val="00CF038B"/>
    <w:rsid w:val="00CF2268"/>
    <w:rsid w:val="00D10AA4"/>
    <w:rsid w:val="00D12FD2"/>
    <w:rsid w:val="00D313F8"/>
    <w:rsid w:val="00D321F0"/>
    <w:rsid w:val="00D367CB"/>
    <w:rsid w:val="00D50387"/>
    <w:rsid w:val="00D517AD"/>
    <w:rsid w:val="00D53EC9"/>
    <w:rsid w:val="00D55646"/>
    <w:rsid w:val="00D563B1"/>
    <w:rsid w:val="00D572E2"/>
    <w:rsid w:val="00D57466"/>
    <w:rsid w:val="00D57747"/>
    <w:rsid w:val="00D703DC"/>
    <w:rsid w:val="00D740C2"/>
    <w:rsid w:val="00D807A7"/>
    <w:rsid w:val="00D86338"/>
    <w:rsid w:val="00D9290A"/>
    <w:rsid w:val="00D93F8B"/>
    <w:rsid w:val="00DB7678"/>
    <w:rsid w:val="00DC5BDA"/>
    <w:rsid w:val="00DC69DB"/>
    <w:rsid w:val="00DE05DD"/>
    <w:rsid w:val="00DE6382"/>
    <w:rsid w:val="00DE686B"/>
    <w:rsid w:val="00DE7469"/>
    <w:rsid w:val="00DF08A7"/>
    <w:rsid w:val="00E00D05"/>
    <w:rsid w:val="00E01F8D"/>
    <w:rsid w:val="00E0276C"/>
    <w:rsid w:val="00E0278D"/>
    <w:rsid w:val="00E1266F"/>
    <w:rsid w:val="00E15474"/>
    <w:rsid w:val="00E16996"/>
    <w:rsid w:val="00E21BBB"/>
    <w:rsid w:val="00E301E1"/>
    <w:rsid w:val="00E34E6B"/>
    <w:rsid w:val="00E373EB"/>
    <w:rsid w:val="00E37CE8"/>
    <w:rsid w:val="00E40F22"/>
    <w:rsid w:val="00E4289E"/>
    <w:rsid w:val="00E43F2D"/>
    <w:rsid w:val="00E4555B"/>
    <w:rsid w:val="00E46A5C"/>
    <w:rsid w:val="00E47ED1"/>
    <w:rsid w:val="00E50202"/>
    <w:rsid w:val="00E515BA"/>
    <w:rsid w:val="00E5392E"/>
    <w:rsid w:val="00E623D2"/>
    <w:rsid w:val="00E80C47"/>
    <w:rsid w:val="00EB11F6"/>
    <w:rsid w:val="00EB431E"/>
    <w:rsid w:val="00EB5657"/>
    <w:rsid w:val="00EB714A"/>
    <w:rsid w:val="00EC2ABB"/>
    <w:rsid w:val="00EC4740"/>
    <w:rsid w:val="00EC7B9E"/>
    <w:rsid w:val="00ED0BAE"/>
    <w:rsid w:val="00ED118E"/>
    <w:rsid w:val="00ED2A5D"/>
    <w:rsid w:val="00ED3D1D"/>
    <w:rsid w:val="00ED3E61"/>
    <w:rsid w:val="00ED52B6"/>
    <w:rsid w:val="00ED686E"/>
    <w:rsid w:val="00ED75EE"/>
    <w:rsid w:val="00ED7DA7"/>
    <w:rsid w:val="00EE0F46"/>
    <w:rsid w:val="00EE2B73"/>
    <w:rsid w:val="00EE4592"/>
    <w:rsid w:val="00EE5147"/>
    <w:rsid w:val="00EE76B5"/>
    <w:rsid w:val="00EF1567"/>
    <w:rsid w:val="00EF1FDC"/>
    <w:rsid w:val="00EF2322"/>
    <w:rsid w:val="00EF43AC"/>
    <w:rsid w:val="00EF6322"/>
    <w:rsid w:val="00EF74FF"/>
    <w:rsid w:val="00F03A24"/>
    <w:rsid w:val="00F054E3"/>
    <w:rsid w:val="00F05976"/>
    <w:rsid w:val="00F11890"/>
    <w:rsid w:val="00F14FC0"/>
    <w:rsid w:val="00F15EBE"/>
    <w:rsid w:val="00F233F8"/>
    <w:rsid w:val="00F415BE"/>
    <w:rsid w:val="00F453BE"/>
    <w:rsid w:val="00F539B1"/>
    <w:rsid w:val="00F549D0"/>
    <w:rsid w:val="00F601BB"/>
    <w:rsid w:val="00F63058"/>
    <w:rsid w:val="00F65D29"/>
    <w:rsid w:val="00F71075"/>
    <w:rsid w:val="00F71517"/>
    <w:rsid w:val="00F7768C"/>
    <w:rsid w:val="00F77904"/>
    <w:rsid w:val="00F912D9"/>
    <w:rsid w:val="00F967EF"/>
    <w:rsid w:val="00FB78E8"/>
    <w:rsid w:val="00FC0874"/>
    <w:rsid w:val="00FC67FD"/>
    <w:rsid w:val="00FC6D18"/>
    <w:rsid w:val="00FD1C97"/>
    <w:rsid w:val="00FD39FE"/>
    <w:rsid w:val="00FD4FAC"/>
    <w:rsid w:val="00FE0268"/>
    <w:rsid w:val="00FE0465"/>
    <w:rsid w:val="00FE0F4D"/>
    <w:rsid w:val="00FE1F79"/>
    <w:rsid w:val="00FE5287"/>
    <w:rsid w:val="00FE529A"/>
    <w:rsid w:val="00FF35E4"/>
    <w:rsid w:val="00FF4A60"/>
    <w:rsid w:val="00FF6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D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41D6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Title"/>
    <w:basedOn w:val="a"/>
    <w:link w:val="a5"/>
    <w:qFormat/>
    <w:rsid w:val="005C41D6"/>
    <w:pPr>
      <w:ind w:firstLine="708"/>
      <w:jc w:val="center"/>
    </w:pPr>
    <w:rPr>
      <w:rFonts w:ascii="Bookman Old Style" w:eastAsia="Calibri" w:hAnsi="Bookman Old Style"/>
      <w:b/>
      <w:sz w:val="26"/>
      <w:szCs w:val="24"/>
      <w:lang w:val="ru-RU"/>
    </w:rPr>
  </w:style>
  <w:style w:type="character" w:customStyle="1" w:styleId="a5">
    <w:name w:val="Название Знак"/>
    <w:basedOn w:val="a0"/>
    <w:link w:val="a4"/>
    <w:rsid w:val="005C41D6"/>
    <w:rPr>
      <w:rFonts w:ascii="Bookman Old Style" w:eastAsia="Calibri" w:hAnsi="Bookman Old Style" w:cs="Times New Roman"/>
      <w:b/>
      <w:bCs/>
      <w:sz w:val="26"/>
      <w:szCs w:val="24"/>
      <w:lang w:eastAsia="ru-RU"/>
    </w:rPr>
  </w:style>
  <w:style w:type="paragraph" w:styleId="a6">
    <w:name w:val="Body Text"/>
    <w:basedOn w:val="a"/>
    <w:link w:val="a7"/>
    <w:rsid w:val="005C41D6"/>
    <w:pPr>
      <w:jc w:val="both"/>
    </w:pPr>
    <w:rPr>
      <w:rFonts w:ascii="Bookman Old Style" w:eastAsia="Calibri" w:hAnsi="Bookman Old Style"/>
      <w:bCs w:val="0"/>
      <w:sz w:val="24"/>
      <w:szCs w:val="24"/>
    </w:rPr>
  </w:style>
  <w:style w:type="character" w:customStyle="1" w:styleId="a7">
    <w:name w:val="Основной текст Знак"/>
    <w:basedOn w:val="a0"/>
    <w:link w:val="a6"/>
    <w:rsid w:val="005C41D6"/>
    <w:rPr>
      <w:rFonts w:ascii="Bookman Old Style" w:eastAsia="Calibri" w:hAnsi="Bookman Old Style" w:cs="Times New Roman"/>
      <w:sz w:val="24"/>
      <w:szCs w:val="24"/>
      <w:lang w:val="uk-UA" w:eastAsia="ru-RU"/>
    </w:rPr>
  </w:style>
  <w:style w:type="paragraph" w:styleId="2">
    <w:name w:val="Body Text Indent 2"/>
    <w:basedOn w:val="a"/>
    <w:link w:val="20"/>
    <w:uiPriority w:val="99"/>
    <w:unhideWhenUsed/>
    <w:rsid w:val="005C41D6"/>
    <w:pPr>
      <w:spacing w:after="120" w:line="480" w:lineRule="auto"/>
      <w:ind w:left="283"/>
    </w:pPr>
    <w:rPr>
      <w:rFonts w:asciiTheme="minorHAnsi" w:eastAsiaTheme="minorHAnsi" w:hAnsiTheme="minorHAnsi" w:cstheme="minorBidi"/>
      <w:bCs w:val="0"/>
      <w:sz w:val="22"/>
      <w:szCs w:val="22"/>
      <w:lang w:val="ru-RU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C41D6"/>
  </w:style>
  <w:style w:type="paragraph" w:styleId="a8">
    <w:name w:val="List Paragraph"/>
    <w:basedOn w:val="a"/>
    <w:link w:val="a9"/>
    <w:uiPriority w:val="34"/>
    <w:qFormat/>
    <w:rsid w:val="005C41D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Cs w:val="0"/>
      <w:sz w:val="22"/>
      <w:szCs w:val="22"/>
      <w:lang w:val="ru-RU" w:eastAsia="en-US"/>
    </w:rPr>
  </w:style>
  <w:style w:type="character" w:customStyle="1" w:styleId="a9">
    <w:name w:val="Абзац списка Знак"/>
    <w:basedOn w:val="a0"/>
    <w:link w:val="a8"/>
    <w:uiPriority w:val="34"/>
    <w:rsid w:val="005C41D6"/>
  </w:style>
  <w:style w:type="paragraph" w:styleId="aa">
    <w:name w:val="Normal (Web)"/>
    <w:basedOn w:val="a"/>
    <w:unhideWhenUsed/>
    <w:rsid w:val="005C41D6"/>
    <w:pPr>
      <w:spacing w:before="100" w:beforeAutospacing="1" w:after="100" w:afterAutospacing="1"/>
    </w:pPr>
    <w:rPr>
      <w:bCs w:val="0"/>
      <w:sz w:val="24"/>
      <w:szCs w:val="24"/>
      <w:lang w:eastAsia="uk-UA"/>
    </w:rPr>
  </w:style>
  <w:style w:type="paragraph" w:styleId="ab">
    <w:name w:val="header"/>
    <w:basedOn w:val="a"/>
    <w:link w:val="ac"/>
    <w:uiPriority w:val="99"/>
    <w:unhideWhenUsed/>
    <w:rsid w:val="005C41D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C41D6"/>
    <w:rPr>
      <w:rFonts w:ascii="Times New Roman" w:eastAsia="Times New Roman" w:hAnsi="Times New Roman" w:cs="Times New Roman"/>
      <w:bCs/>
      <w:sz w:val="28"/>
      <w:szCs w:val="28"/>
      <w:lang w:val="uk-UA" w:eastAsia="ru-RU"/>
    </w:rPr>
  </w:style>
  <w:style w:type="paragraph" w:styleId="ad">
    <w:name w:val="Balloon Text"/>
    <w:basedOn w:val="a"/>
    <w:link w:val="ae"/>
    <w:uiPriority w:val="99"/>
    <w:semiHidden/>
    <w:unhideWhenUsed/>
    <w:rsid w:val="005C41D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C41D6"/>
    <w:rPr>
      <w:rFonts w:ascii="Tahoma" w:eastAsia="Times New Roman" w:hAnsi="Tahoma" w:cs="Tahoma"/>
      <w:bCs/>
      <w:sz w:val="16"/>
      <w:szCs w:val="16"/>
      <w:lang w:val="uk-UA" w:eastAsia="ru-RU"/>
    </w:rPr>
  </w:style>
  <w:style w:type="paragraph" w:styleId="af">
    <w:name w:val="Body Text Indent"/>
    <w:basedOn w:val="a"/>
    <w:link w:val="af0"/>
    <w:rsid w:val="00566B88"/>
    <w:pPr>
      <w:spacing w:after="120"/>
      <w:ind w:left="283"/>
    </w:pPr>
    <w:rPr>
      <w:rFonts w:eastAsia="Calibri"/>
      <w:bCs w:val="0"/>
      <w:sz w:val="24"/>
      <w:szCs w:val="24"/>
      <w:lang w:val="en-US"/>
    </w:rPr>
  </w:style>
  <w:style w:type="character" w:customStyle="1" w:styleId="af0">
    <w:name w:val="Основной текст с отступом Знак"/>
    <w:basedOn w:val="a0"/>
    <w:link w:val="af"/>
    <w:rsid w:val="00566B88"/>
    <w:rPr>
      <w:rFonts w:ascii="Times New Roman" w:eastAsia="Calibri" w:hAnsi="Times New Roman" w:cs="Times New Roman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D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41D6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Title"/>
    <w:basedOn w:val="a"/>
    <w:link w:val="a5"/>
    <w:qFormat/>
    <w:rsid w:val="005C41D6"/>
    <w:pPr>
      <w:ind w:firstLine="708"/>
      <w:jc w:val="center"/>
    </w:pPr>
    <w:rPr>
      <w:rFonts w:ascii="Bookman Old Style" w:eastAsia="Calibri" w:hAnsi="Bookman Old Style"/>
      <w:b/>
      <w:sz w:val="26"/>
      <w:szCs w:val="24"/>
      <w:lang w:val="ru-RU"/>
    </w:rPr>
  </w:style>
  <w:style w:type="character" w:customStyle="1" w:styleId="a5">
    <w:name w:val="Название Знак"/>
    <w:basedOn w:val="a0"/>
    <w:link w:val="a4"/>
    <w:rsid w:val="005C41D6"/>
    <w:rPr>
      <w:rFonts w:ascii="Bookman Old Style" w:eastAsia="Calibri" w:hAnsi="Bookman Old Style" w:cs="Times New Roman"/>
      <w:b/>
      <w:bCs/>
      <w:sz w:val="26"/>
      <w:szCs w:val="24"/>
      <w:lang w:eastAsia="ru-RU"/>
    </w:rPr>
  </w:style>
  <w:style w:type="paragraph" w:styleId="a6">
    <w:name w:val="Body Text"/>
    <w:basedOn w:val="a"/>
    <w:link w:val="a7"/>
    <w:rsid w:val="005C41D6"/>
    <w:pPr>
      <w:jc w:val="both"/>
    </w:pPr>
    <w:rPr>
      <w:rFonts w:ascii="Bookman Old Style" w:eastAsia="Calibri" w:hAnsi="Bookman Old Style"/>
      <w:bCs w:val="0"/>
      <w:sz w:val="24"/>
      <w:szCs w:val="24"/>
    </w:rPr>
  </w:style>
  <w:style w:type="character" w:customStyle="1" w:styleId="a7">
    <w:name w:val="Основной текст Знак"/>
    <w:basedOn w:val="a0"/>
    <w:link w:val="a6"/>
    <w:rsid w:val="005C41D6"/>
    <w:rPr>
      <w:rFonts w:ascii="Bookman Old Style" w:eastAsia="Calibri" w:hAnsi="Bookman Old Style" w:cs="Times New Roman"/>
      <w:sz w:val="24"/>
      <w:szCs w:val="24"/>
      <w:lang w:val="uk-UA" w:eastAsia="ru-RU"/>
    </w:rPr>
  </w:style>
  <w:style w:type="paragraph" w:styleId="2">
    <w:name w:val="Body Text Indent 2"/>
    <w:basedOn w:val="a"/>
    <w:link w:val="20"/>
    <w:uiPriority w:val="99"/>
    <w:unhideWhenUsed/>
    <w:rsid w:val="005C41D6"/>
    <w:pPr>
      <w:spacing w:after="120" w:line="480" w:lineRule="auto"/>
      <w:ind w:left="283"/>
    </w:pPr>
    <w:rPr>
      <w:rFonts w:asciiTheme="minorHAnsi" w:eastAsiaTheme="minorHAnsi" w:hAnsiTheme="minorHAnsi" w:cstheme="minorBidi"/>
      <w:bCs w:val="0"/>
      <w:sz w:val="22"/>
      <w:szCs w:val="22"/>
      <w:lang w:val="ru-RU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C41D6"/>
  </w:style>
  <w:style w:type="paragraph" w:styleId="a8">
    <w:name w:val="List Paragraph"/>
    <w:basedOn w:val="a"/>
    <w:link w:val="a9"/>
    <w:uiPriority w:val="34"/>
    <w:qFormat/>
    <w:rsid w:val="005C41D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Cs w:val="0"/>
      <w:sz w:val="22"/>
      <w:szCs w:val="22"/>
      <w:lang w:val="ru-RU" w:eastAsia="en-US"/>
    </w:rPr>
  </w:style>
  <w:style w:type="character" w:customStyle="1" w:styleId="a9">
    <w:name w:val="Абзац списка Знак"/>
    <w:basedOn w:val="a0"/>
    <w:link w:val="a8"/>
    <w:uiPriority w:val="34"/>
    <w:rsid w:val="005C41D6"/>
  </w:style>
  <w:style w:type="paragraph" w:styleId="aa">
    <w:name w:val="Normal (Web)"/>
    <w:basedOn w:val="a"/>
    <w:unhideWhenUsed/>
    <w:rsid w:val="005C41D6"/>
    <w:pPr>
      <w:spacing w:before="100" w:beforeAutospacing="1" w:after="100" w:afterAutospacing="1"/>
    </w:pPr>
    <w:rPr>
      <w:bCs w:val="0"/>
      <w:sz w:val="24"/>
      <w:szCs w:val="24"/>
      <w:lang w:eastAsia="uk-UA"/>
    </w:rPr>
  </w:style>
  <w:style w:type="paragraph" w:styleId="ab">
    <w:name w:val="header"/>
    <w:basedOn w:val="a"/>
    <w:link w:val="ac"/>
    <w:uiPriority w:val="99"/>
    <w:unhideWhenUsed/>
    <w:rsid w:val="005C41D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C41D6"/>
    <w:rPr>
      <w:rFonts w:ascii="Times New Roman" w:eastAsia="Times New Roman" w:hAnsi="Times New Roman" w:cs="Times New Roman"/>
      <w:bCs/>
      <w:sz w:val="28"/>
      <w:szCs w:val="28"/>
      <w:lang w:val="uk-UA" w:eastAsia="ru-RU"/>
    </w:rPr>
  </w:style>
  <w:style w:type="paragraph" w:styleId="ad">
    <w:name w:val="Balloon Text"/>
    <w:basedOn w:val="a"/>
    <w:link w:val="ae"/>
    <w:uiPriority w:val="99"/>
    <w:semiHidden/>
    <w:unhideWhenUsed/>
    <w:rsid w:val="005C41D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C41D6"/>
    <w:rPr>
      <w:rFonts w:ascii="Tahoma" w:eastAsia="Times New Roman" w:hAnsi="Tahoma" w:cs="Tahoma"/>
      <w:bCs/>
      <w:sz w:val="16"/>
      <w:szCs w:val="16"/>
      <w:lang w:val="uk-UA" w:eastAsia="ru-RU"/>
    </w:rPr>
  </w:style>
  <w:style w:type="paragraph" w:styleId="af">
    <w:name w:val="Body Text Indent"/>
    <w:basedOn w:val="a"/>
    <w:link w:val="af0"/>
    <w:rsid w:val="00566B88"/>
    <w:pPr>
      <w:spacing w:after="120"/>
      <w:ind w:left="283"/>
    </w:pPr>
    <w:rPr>
      <w:rFonts w:eastAsia="Calibri"/>
      <w:bCs w:val="0"/>
      <w:sz w:val="24"/>
      <w:szCs w:val="24"/>
      <w:lang w:val="en-US"/>
    </w:rPr>
  </w:style>
  <w:style w:type="character" w:customStyle="1" w:styleId="af0">
    <w:name w:val="Основной текст с отступом Знак"/>
    <w:basedOn w:val="a0"/>
    <w:link w:val="af"/>
    <w:rsid w:val="00566B88"/>
    <w:rPr>
      <w:rFonts w:ascii="Times New Roman" w:eastAsia="Calibri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18DC902-DC92-46A8-B457-21972321A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10</Pages>
  <Words>3119</Words>
  <Characters>17779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Kgik</Company>
  <LinksUpToDate>false</LinksUpToDate>
  <CharactersWithSpaces>20857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k13</dc:creator>
  <cp:lastModifiedBy>k13</cp:lastModifiedBy>
  <cp:revision>30</cp:revision>
  <cp:lastPrinted>2020-01-14T09:17:00Z</cp:lastPrinted>
  <dcterms:created xsi:type="dcterms:W3CDTF">2020-01-14T07:22:00Z</dcterms:created>
  <dcterms:modified xsi:type="dcterms:W3CDTF">2020-01-22T14:26:00Z</dcterms:modified>
</cp:coreProperties>
</file>